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B3" w:rsidRPr="008B66B3" w:rsidRDefault="00C137AE" w:rsidP="00932E3C">
      <w:pPr>
        <w:spacing w:after="0" w:line="23" w:lineRule="atLeast"/>
        <w:rPr>
          <w:rFonts w:ascii="Arial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利物浦约翰摩尔</w:t>
      </w:r>
      <w:r w:rsidR="00CB2487" w:rsidRPr="003B4604">
        <w:rPr>
          <w:rFonts w:ascii="Arial" w:eastAsiaTheme="minorEastAsia" w:hAnsi="Arial" w:cs="Arial"/>
          <w:b/>
          <w:u w:val="single"/>
          <w:lang w:val="en-US"/>
        </w:rPr>
        <w:t>大学</w:t>
      </w:r>
      <w:r w:rsidR="00CB2487" w:rsidRPr="003B4604">
        <w:rPr>
          <w:rFonts w:ascii="Arial" w:eastAsiaTheme="minorEastAsia" w:hAnsi="Arial" w:cs="Arial"/>
          <w:b/>
          <w:u w:val="single"/>
          <w:lang w:val="en-US"/>
        </w:rPr>
        <w:t xml:space="preserve"> Liverpool John </w:t>
      </w:r>
      <w:proofErr w:type="spellStart"/>
      <w:r w:rsidR="00CB2487" w:rsidRPr="003B4604">
        <w:rPr>
          <w:rFonts w:ascii="Arial" w:eastAsiaTheme="minorEastAsia" w:hAnsi="Arial" w:cs="Arial"/>
          <w:b/>
          <w:u w:val="single"/>
          <w:lang w:val="en-US"/>
        </w:rPr>
        <w:t>Moores</w:t>
      </w:r>
      <w:proofErr w:type="spellEnd"/>
      <w:r w:rsidR="00CB2487" w:rsidRPr="003B4604">
        <w:rPr>
          <w:rFonts w:ascii="Arial" w:eastAsiaTheme="minorEastAsia" w:hAnsi="Arial" w:cs="Arial"/>
          <w:b/>
          <w:u w:val="single"/>
          <w:lang w:val="en-US"/>
        </w:rPr>
        <w:t xml:space="preserve"> University</w:t>
      </w:r>
    </w:p>
    <w:p w:rsidR="004C1277" w:rsidRDefault="004C1277" w:rsidP="00932E3C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【关于</w:t>
      </w:r>
      <w:r w:rsidR="00502E3E">
        <w:rPr>
          <w:rFonts w:ascii="Arial" w:hAnsi="Arial" w:cs="Arial" w:hint="eastAsia"/>
          <w:lang w:val="en-US"/>
        </w:rPr>
        <w:t>利物浦</w:t>
      </w:r>
      <w:r>
        <w:rPr>
          <w:rFonts w:ascii="Arial" w:hAnsi="Arial" w:cs="Arial" w:hint="eastAsia"/>
          <w:lang w:val="en-US"/>
        </w:rPr>
        <w:t>】</w:t>
      </w:r>
    </w:p>
    <w:p w:rsidR="00E338F5" w:rsidRPr="00881534" w:rsidRDefault="00E338F5" w:rsidP="00C4388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 w:hint="eastAsia"/>
          <w:lang w:val="en-US"/>
        </w:rPr>
        <w:t>、</w:t>
      </w:r>
      <w:r w:rsidR="00881534" w:rsidRPr="00881534">
        <w:rPr>
          <w:rFonts w:ascii="Arial" w:hAnsi="Arial" w:cs="Arial" w:hint="eastAsia"/>
          <w:lang w:val="en-US"/>
        </w:rPr>
        <w:t>披头士乐队的故乡</w:t>
      </w:r>
    </w:p>
    <w:p w:rsidR="00C4388A" w:rsidRDefault="00502E3E" w:rsidP="00C4388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说到利物浦</w:t>
      </w:r>
      <w:r w:rsidR="005178DF">
        <w:rPr>
          <w:rFonts w:ascii="Arial" w:hAnsi="Arial" w:cs="Arial" w:hint="eastAsia"/>
          <w:lang w:val="en-US"/>
        </w:rPr>
        <w:t>，</w:t>
      </w:r>
      <w:r>
        <w:rPr>
          <w:rFonts w:ascii="Arial" w:hAnsi="Arial" w:cs="Arial" w:hint="eastAsia"/>
          <w:lang w:val="en-US"/>
        </w:rPr>
        <w:t>就不得不提到</w:t>
      </w:r>
      <w:r w:rsidRPr="00502E3E">
        <w:rPr>
          <w:rFonts w:ascii="Arial" w:hAnsi="Arial" w:cs="Arial" w:hint="eastAsia"/>
          <w:lang w:val="en-US"/>
        </w:rPr>
        <w:t>Albert Dock</w:t>
      </w:r>
      <w:r w:rsidRPr="00502E3E">
        <w:rPr>
          <w:rFonts w:ascii="Arial" w:hAnsi="Arial" w:cs="Arial" w:hint="eastAsia"/>
          <w:lang w:val="en-US"/>
        </w:rPr>
        <w:t>、披头士、</w:t>
      </w:r>
      <w:r w:rsidRPr="00502E3E">
        <w:rPr>
          <w:rFonts w:ascii="Arial" w:hAnsi="Arial" w:cs="Arial" w:hint="eastAsia"/>
          <w:lang w:val="en-US"/>
        </w:rPr>
        <w:t>Tate</w:t>
      </w:r>
      <w:r w:rsidRPr="00502E3E">
        <w:rPr>
          <w:rFonts w:ascii="Arial" w:hAnsi="Arial" w:cs="Arial" w:hint="eastAsia"/>
          <w:lang w:val="en-US"/>
        </w:rPr>
        <w:t>美术馆和航海博物馆</w:t>
      </w:r>
      <w:r>
        <w:rPr>
          <w:rFonts w:ascii="Arial" w:hAnsi="Arial" w:cs="Arial" w:hint="eastAsia"/>
          <w:lang w:val="en-US"/>
        </w:rPr>
        <w:t>了，利物浦是他们的故乡。作为</w:t>
      </w:r>
      <w:r w:rsidRPr="00502E3E">
        <w:rPr>
          <w:rFonts w:ascii="Arial" w:hAnsi="Arial" w:cs="Arial" w:hint="eastAsia"/>
          <w:lang w:val="en-US"/>
        </w:rPr>
        <w:t>英格兰八大核心城市之一</w:t>
      </w:r>
      <w:r>
        <w:rPr>
          <w:rFonts w:ascii="Arial" w:hAnsi="Arial" w:cs="Arial" w:hint="eastAsia"/>
          <w:lang w:val="en-US"/>
        </w:rPr>
        <w:t>的利物浦</w:t>
      </w:r>
      <w:r w:rsidR="005178DF">
        <w:rPr>
          <w:rFonts w:ascii="Arial" w:hAnsi="Arial" w:cs="Arial" w:hint="eastAsia"/>
          <w:lang w:val="en-US"/>
        </w:rPr>
        <w:t>，</w:t>
      </w:r>
      <w:proofErr w:type="gramStart"/>
      <w:r w:rsidRPr="00502E3E">
        <w:rPr>
          <w:rFonts w:ascii="Arial" w:hAnsi="Arial" w:cs="Arial" w:hint="eastAsia"/>
          <w:lang w:val="en-US"/>
        </w:rPr>
        <w:t>是默西</w:t>
      </w:r>
      <w:proofErr w:type="gramEnd"/>
      <w:r w:rsidRPr="00502E3E">
        <w:rPr>
          <w:rFonts w:ascii="Arial" w:hAnsi="Arial" w:cs="Arial" w:hint="eastAsia"/>
          <w:lang w:val="en-US"/>
        </w:rPr>
        <w:t>河畔都市郡的</w:t>
      </w:r>
      <w:r w:rsidRPr="00502E3E">
        <w:rPr>
          <w:rFonts w:ascii="Arial" w:hAnsi="Arial" w:cs="Arial" w:hint="eastAsia"/>
          <w:lang w:val="en-US"/>
        </w:rPr>
        <w:t>5</w:t>
      </w:r>
      <w:r>
        <w:rPr>
          <w:rFonts w:ascii="Arial" w:hAnsi="Arial" w:cs="Arial" w:hint="eastAsia"/>
          <w:lang w:val="en-US"/>
        </w:rPr>
        <w:t>个自治市之一，</w:t>
      </w:r>
      <w:r w:rsidRPr="00502E3E">
        <w:rPr>
          <w:rFonts w:ascii="Arial" w:hAnsi="Arial" w:cs="Arial" w:hint="eastAsia"/>
          <w:lang w:val="en-US"/>
        </w:rPr>
        <w:t>默西塞德郡（</w:t>
      </w:r>
      <w:r w:rsidRPr="00502E3E">
        <w:rPr>
          <w:rFonts w:ascii="Arial" w:hAnsi="Arial" w:cs="Arial" w:hint="eastAsia"/>
          <w:lang w:val="en-US"/>
        </w:rPr>
        <w:t>Merseyside</w:t>
      </w:r>
      <w:r w:rsidRPr="00502E3E">
        <w:rPr>
          <w:rFonts w:ascii="Arial" w:hAnsi="Arial" w:cs="Arial" w:hint="eastAsia"/>
          <w:lang w:val="en-US"/>
        </w:rPr>
        <w:t>）的首府，</w:t>
      </w:r>
      <w:r>
        <w:rPr>
          <w:rFonts w:ascii="Arial" w:hAnsi="Arial" w:cs="Arial" w:hint="eastAsia"/>
          <w:lang w:val="en-US"/>
        </w:rPr>
        <w:t>英国著名商业中心，也是第二大商港。利物浦的经济地位在整个英格兰也是不容小觑的，它的</w:t>
      </w:r>
      <w:r w:rsidRPr="00502E3E">
        <w:rPr>
          <w:rFonts w:ascii="Arial" w:hAnsi="Arial" w:cs="Arial" w:hint="eastAsia"/>
          <w:lang w:val="en-US"/>
        </w:rPr>
        <w:t>对外贸易占全国</w:t>
      </w:r>
      <w:r w:rsidRPr="00502E3E">
        <w:rPr>
          <w:rFonts w:ascii="Arial" w:hAnsi="Arial" w:cs="Arial" w:hint="eastAsia"/>
          <w:lang w:val="en-US"/>
        </w:rPr>
        <w:t>1/4</w:t>
      </w:r>
      <w:r>
        <w:rPr>
          <w:rFonts w:ascii="Arial" w:hAnsi="Arial" w:cs="Arial" w:hint="eastAsia"/>
          <w:lang w:val="en-US"/>
        </w:rPr>
        <w:t>，</w:t>
      </w:r>
      <w:r w:rsidRPr="00502E3E">
        <w:rPr>
          <w:rFonts w:ascii="Arial" w:hAnsi="Arial" w:cs="Arial" w:hint="eastAsia"/>
          <w:lang w:val="en-US"/>
        </w:rPr>
        <w:t>输出居英国首位，输入仅次于伦敦</w:t>
      </w:r>
      <w:r>
        <w:rPr>
          <w:rFonts w:ascii="Arial" w:hAnsi="Arial" w:cs="Arial" w:hint="eastAsia"/>
          <w:lang w:val="en-US"/>
        </w:rPr>
        <w:t>，这里</w:t>
      </w:r>
      <w:r w:rsidRPr="00502E3E">
        <w:rPr>
          <w:rFonts w:ascii="Arial" w:hAnsi="Arial" w:cs="Arial" w:hint="eastAsia"/>
          <w:lang w:val="en-US"/>
        </w:rPr>
        <w:t>曾经是英国著名的制造业中心</w:t>
      </w:r>
      <w:r>
        <w:rPr>
          <w:rFonts w:ascii="Arial" w:hAnsi="Arial" w:cs="Arial" w:hint="eastAsia"/>
          <w:lang w:val="en-US"/>
        </w:rPr>
        <w:t>。</w:t>
      </w:r>
    </w:p>
    <w:p w:rsidR="00E45598" w:rsidRDefault="0003106B" w:rsidP="00C4388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>
            <wp:extent cx="5274310" cy="295974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6B" w:rsidRPr="0003106B" w:rsidRDefault="0003106B" w:rsidP="00C4388A">
      <w:pPr>
        <w:spacing w:after="0" w:line="240" w:lineRule="auto"/>
        <w:rPr>
          <w:rFonts w:ascii="宋体" w:hAnsi="宋体" w:cs="宋体"/>
          <w:sz w:val="16"/>
          <w:szCs w:val="24"/>
          <w:lang w:val="en-US"/>
        </w:rPr>
      </w:pPr>
      <w:r w:rsidRPr="001B34DD">
        <w:rPr>
          <w:rFonts w:ascii="宋体" w:hAnsi="宋体" w:cs="宋体" w:hint="eastAsia"/>
          <w:sz w:val="16"/>
          <w:szCs w:val="24"/>
          <w:lang w:val="en-US"/>
        </w:rPr>
        <w:t>（图片</w:t>
      </w:r>
      <w:r>
        <w:rPr>
          <w:rFonts w:ascii="宋体" w:hAnsi="宋体" w:cs="宋体" w:hint="eastAsia"/>
          <w:sz w:val="16"/>
          <w:szCs w:val="24"/>
          <w:lang w:val="en-US"/>
        </w:rPr>
        <w:t>引</w:t>
      </w:r>
      <w:r w:rsidRPr="001B34DD">
        <w:rPr>
          <w:rFonts w:ascii="宋体" w:hAnsi="宋体" w:cs="宋体" w:hint="eastAsia"/>
          <w:sz w:val="16"/>
          <w:szCs w:val="24"/>
          <w:lang w:val="en-US"/>
        </w:rPr>
        <w:t>自</w:t>
      </w:r>
      <w:r w:rsidRPr="0003106B">
        <w:rPr>
          <w:rFonts w:ascii="宋体" w:hAnsi="宋体" w:cs="宋体"/>
          <w:sz w:val="16"/>
          <w:szCs w:val="24"/>
          <w:lang w:val="en-US"/>
        </w:rPr>
        <w:t>www.baotaiyin.cn</w:t>
      </w:r>
      <w:r w:rsidRPr="001B34DD">
        <w:rPr>
          <w:rFonts w:ascii="宋体" w:hAnsi="宋体" w:cs="宋体" w:hint="eastAsia"/>
          <w:sz w:val="16"/>
          <w:szCs w:val="24"/>
          <w:lang w:val="en-US"/>
        </w:rPr>
        <w:t>）</w:t>
      </w:r>
    </w:p>
    <w:p w:rsidR="0003106B" w:rsidRDefault="0003106B" w:rsidP="00C4388A">
      <w:pPr>
        <w:spacing w:after="0" w:line="240" w:lineRule="auto"/>
        <w:rPr>
          <w:rFonts w:ascii="Arial" w:hAnsi="Arial" w:cs="Arial"/>
          <w:lang w:val="en-US"/>
        </w:rPr>
      </w:pPr>
    </w:p>
    <w:p w:rsidR="00E45598" w:rsidRPr="005178DF" w:rsidRDefault="0003106B" w:rsidP="00C4388A">
      <w:pPr>
        <w:spacing w:after="0" w:line="240" w:lineRule="auto"/>
        <w:rPr>
          <w:rFonts w:ascii="Arial" w:hAnsi="Arial" w:cs="Arial"/>
          <w:color w:val="FF0000"/>
          <w:lang w:val="en-US"/>
        </w:rPr>
      </w:pPr>
      <w:r w:rsidRPr="0003106B">
        <w:rPr>
          <w:rFonts w:ascii="Arial" w:hAnsi="Arial" w:cs="Arial" w:hint="eastAsia"/>
          <w:lang w:val="en-US"/>
        </w:rPr>
        <w:t>利物浦培养出</w:t>
      </w:r>
      <w:r w:rsidR="005178DF">
        <w:rPr>
          <w:rFonts w:ascii="Arial" w:hAnsi="Arial" w:cs="Arial" w:hint="eastAsia"/>
          <w:lang w:val="en-US"/>
        </w:rPr>
        <w:t>了</w:t>
      </w:r>
      <w:r w:rsidRPr="0003106B">
        <w:rPr>
          <w:rFonts w:ascii="Arial" w:hAnsi="Arial" w:cs="Arial" w:hint="eastAsia"/>
          <w:lang w:val="en-US"/>
        </w:rPr>
        <w:t>无数天才画家、音乐家和诗人</w:t>
      </w:r>
      <w:r>
        <w:rPr>
          <w:rFonts w:ascii="Arial" w:hAnsi="Arial" w:cs="Arial" w:hint="eastAsia"/>
          <w:lang w:val="en-US"/>
        </w:rPr>
        <w:t>，</w:t>
      </w:r>
      <w:r w:rsidR="005178DF">
        <w:rPr>
          <w:rFonts w:ascii="Arial" w:hAnsi="Arial" w:cs="Arial" w:hint="eastAsia"/>
          <w:lang w:val="en-US"/>
        </w:rPr>
        <w:t>利物浦人也极具艺术天赋，</w:t>
      </w:r>
      <w:r>
        <w:rPr>
          <w:rFonts w:ascii="Arial" w:hAnsi="Arial" w:cs="Arial" w:hint="eastAsia"/>
          <w:lang w:val="en-US"/>
        </w:rPr>
        <w:t>这里的人民</w:t>
      </w:r>
      <w:r w:rsidRPr="0003106B">
        <w:rPr>
          <w:rFonts w:ascii="Arial" w:hAnsi="Arial" w:cs="Arial" w:hint="eastAsia"/>
          <w:lang w:val="en-US"/>
        </w:rPr>
        <w:t>热情好客</w:t>
      </w:r>
      <w:r>
        <w:rPr>
          <w:rFonts w:ascii="Arial" w:hAnsi="Arial" w:cs="Arial" w:hint="eastAsia"/>
          <w:lang w:val="en-US"/>
        </w:rPr>
        <w:t>，</w:t>
      </w:r>
      <w:r w:rsidRPr="0003106B">
        <w:rPr>
          <w:rFonts w:ascii="Arial" w:hAnsi="Arial" w:cs="Arial" w:hint="eastAsia"/>
          <w:lang w:val="en-US"/>
        </w:rPr>
        <w:t>常使外乡人倍感亲切。</w:t>
      </w:r>
      <w:r w:rsidR="00E45598" w:rsidRPr="00E45598">
        <w:rPr>
          <w:rFonts w:ascii="Arial" w:hAnsi="Arial" w:cs="Arial" w:hint="eastAsia"/>
          <w:lang w:val="en-US"/>
        </w:rPr>
        <w:t>利物浦文化</w:t>
      </w:r>
      <w:r w:rsidR="005178DF">
        <w:rPr>
          <w:rFonts w:ascii="Arial" w:hAnsi="Arial" w:cs="Arial" w:hint="eastAsia"/>
          <w:lang w:val="en-US"/>
        </w:rPr>
        <w:t>内容丰富</w:t>
      </w:r>
      <w:r w:rsidR="00E45598" w:rsidRPr="00E45598">
        <w:rPr>
          <w:rFonts w:ascii="Arial" w:hAnsi="Arial" w:cs="Arial" w:hint="eastAsia"/>
          <w:lang w:val="en-US"/>
        </w:rPr>
        <w:t>，不论在音乐、绘画、建筑等都有长足成就。</w:t>
      </w:r>
      <w:r w:rsidR="00E45598" w:rsidRPr="00E45598">
        <w:rPr>
          <w:rFonts w:ascii="Arial" w:hAnsi="Arial" w:cs="Arial" w:hint="eastAsia"/>
          <w:lang w:val="en-US"/>
        </w:rPr>
        <w:t>2003</w:t>
      </w:r>
      <w:r w:rsidR="00E45598" w:rsidRPr="00E45598">
        <w:rPr>
          <w:rFonts w:ascii="Arial" w:hAnsi="Arial" w:cs="Arial" w:hint="eastAsia"/>
          <w:lang w:val="en-US"/>
        </w:rPr>
        <w:t>年，利物浦</w:t>
      </w:r>
      <w:r w:rsidR="00880956">
        <w:rPr>
          <w:rFonts w:ascii="Arial" w:hAnsi="Arial" w:cs="Arial" w:hint="eastAsia"/>
          <w:lang w:val="en-US"/>
        </w:rPr>
        <w:t>市</w:t>
      </w:r>
      <w:r w:rsidR="005178DF">
        <w:rPr>
          <w:rFonts w:ascii="Arial" w:hAnsi="Arial" w:cs="Arial" w:hint="eastAsia"/>
          <w:lang w:val="en-US"/>
        </w:rPr>
        <w:t>被</w:t>
      </w:r>
      <w:r w:rsidR="00E45598" w:rsidRPr="00E45598">
        <w:rPr>
          <w:rFonts w:ascii="Arial" w:hAnsi="Arial" w:cs="Arial" w:hint="eastAsia"/>
          <w:lang w:val="en-US"/>
        </w:rPr>
        <w:t>推选为欧洲文化之都</w:t>
      </w:r>
      <w:r w:rsidR="005178DF">
        <w:rPr>
          <w:rFonts w:ascii="Arial" w:hAnsi="Arial" w:cs="Arial" w:hint="eastAsia"/>
          <w:lang w:val="en-US"/>
        </w:rPr>
        <w:t>，</w:t>
      </w:r>
      <w:r w:rsidR="00E45598" w:rsidRPr="00F84DF2">
        <w:rPr>
          <w:rFonts w:ascii="Arial" w:hAnsi="Arial" w:cs="Arial" w:hint="eastAsia"/>
          <w:lang w:val="en-US"/>
        </w:rPr>
        <w:t>2008</w:t>
      </w:r>
      <w:r w:rsidR="00E45598" w:rsidRPr="00F84DF2">
        <w:rPr>
          <w:rFonts w:ascii="Arial" w:hAnsi="Arial" w:cs="Arial" w:hint="eastAsia"/>
          <w:lang w:val="en-US"/>
        </w:rPr>
        <w:t>，确认了利物浦文化之都之地位。</w:t>
      </w:r>
    </w:p>
    <w:p w:rsidR="002F304E" w:rsidRDefault="00502E3E" w:rsidP="00C4388A">
      <w:pPr>
        <w:spacing w:after="0" w:line="24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>
            <wp:extent cx="5274310" cy="3298813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DD" w:rsidRPr="001B34DD" w:rsidRDefault="001B34DD" w:rsidP="00C4388A">
      <w:pPr>
        <w:spacing w:after="0" w:line="240" w:lineRule="auto"/>
        <w:rPr>
          <w:rFonts w:ascii="宋体" w:hAnsi="宋体" w:cs="宋体"/>
          <w:sz w:val="16"/>
          <w:szCs w:val="24"/>
          <w:lang w:val="en-US"/>
        </w:rPr>
      </w:pPr>
      <w:r w:rsidRPr="001B34DD">
        <w:rPr>
          <w:rFonts w:ascii="宋体" w:hAnsi="宋体" w:cs="宋体" w:hint="eastAsia"/>
          <w:sz w:val="16"/>
          <w:szCs w:val="24"/>
          <w:lang w:val="en-US"/>
        </w:rPr>
        <w:t>（图片</w:t>
      </w:r>
      <w:r>
        <w:rPr>
          <w:rFonts w:ascii="宋体" w:hAnsi="宋体" w:cs="宋体" w:hint="eastAsia"/>
          <w:sz w:val="16"/>
          <w:szCs w:val="24"/>
          <w:lang w:val="en-US"/>
        </w:rPr>
        <w:t>引</w:t>
      </w:r>
      <w:r w:rsidRPr="001B34DD">
        <w:rPr>
          <w:rFonts w:ascii="宋体" w:hAnsi="宋体" w:cs="宋体" w:hint="eastAsia"/>
          <w:sz w:val="16"/>
          <w:szCs w:val="24"/>
          <w:lang w:val="en-US"/>
        </w:rPr>
        <w:t>自</w:t>
      </w:r>
      <w:r w:rsidR="00502E3E" w:rsidRPr="00502E3E">
        <w:rPr>
          <w:rFonts w:ascii="宋体" w:hAnsi="宋体" w:cs="宋体"/>
          <w:sz w:val="16"/>
          <w:szCs w:val="24"/>
          <w:lang w:val="en-US"/>
        </w:rPr>
        <w:t>www.sohu.com</w:t>
      </w:r>
      <w:r w:rsidRPr="001B34DD">
        <w:rPr>
          <w:rFonts w:ascii="宋体" w:hAnsi="宋体" w:cs="宋体" w:hint="eastAsia"/>
          <w:sz w:val="16"/>
          <w:szCs w:val="24"/>
          <w:lang w:val="en-US"/>
        </w:rPr>
        <w:t>）</w:t>
      </w:r>
    </w:p>
    <w:p w:rsidR="001B34DD" w:rsidRDefault="001B34DD" w:rsidP="00C4388A">
      <w:pPr>
        <w:spacing w:after="0" w:line="240" w:lineRule="auto"/>
        <w:rPr>
          <w:rFonts w:ascii="宋体" w:hAnsi="宋体" w:cs="宋体"/>
          <w:sz w:val="24"/>
          <w:szCs w:val="24"/>
          <w:lang w:val="en-US"/>
        </w:rPr>
      </w:pPr>
    </w:p>
    <w:p w:rsidR="0003106B" w:rsidRPr="0003106B" w:rsidRDefault="0003106B" w:rsidP="00C4388A">
      <w:pPr>
        <w:spacing w:after="0" w:line="24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而另一个让世界人民认识它的</w:t>
      </w:r>
      <w:r w:rsidR="005178DF">
        <w:rPr>
          <w:rFonts w:ascii="宋体" w:hAnsi="宋体" w:cs="宋体" w:hint="eastAsia"/>
          <w:sz w:val="24"/>
          <w:szCs w:val="24"/>
          <w:lang w:val="en-US"/>
        </w:rPr>
        <w:t>原因</w:t>
      </w:r>
      <w:r>
        <w:rPr>
          <w:rFonts w:ascii="宋体" w:hAnsi="宋体" w:cs="宋体" w:hint="eastAsia"/>
          <w:sz w:val="24"/>
          <w:szCs w:val="24"/>
          <w:lang w:val="en-US"/>
        </w:rPr>
        <w:t>是</w:t>
      </w:r>
      <w:r w:rsidR="005178DF">
        <w:rPr>
          <w:rFonts w:ascii="宋体" w:hAnsi="宋体" w:cs="宋体" w:hint="eastAsia"/>
          <w:sz w:val="24"/>
          <w:szCs w:val="24"/>
          <w:lang w:val="en-US"/>
        </w:rPr>
        <w:t>“足球”</w:t>
      </w:r>
      <w:r>
        <w:rPr>
          <w:rFonts w:ascii="宋体" w:hAnsi="宋体" w:cs="宋体" w:hint="eastAsia"/>
          <w:sz w:val="24"/>
          <w:szCs w:val="24"/>
          <w:lang w:val="en-US"/>
        </w:rPr>
        <w:t>，</w:t>
      </w:r>
      <w:r w:rsidR="005178DF">
        <w:rPr>
          <w:rFonts w:ascii="宋体" w:hAnsi="宋体" w:cs="宋体" w:hint="eastAsia"/>
          <w:sz w:val="24"/>
          <w:szCs w:val="24"/>
          <w:lang w:val="en-US"/>
        </w:rPr>
        <w:t>利物浦有两支参加英超的球队</w:t>
      </w:r>
      <w:r w:rsidRPr="0003106B">
        <w:rPr>
          <w:rFonts w:ascii="宋体" w:hAnsi="宋体" w:cs="宋体" w:hint="eastAsia"/>
          <w:sz w:val="24"/>
          <w:szCs w:val="24"/>
          <w:lang w:val="en-US"/>
        </w:rPr>
        <w:t>：</w:t>
      </w:r>
      <w:r w:rsidR="00C36237" w:rsidRPr="0003106B">
        <w:rPr>
          <w:rFonts w:ascii="宋体" w:hAnsi="宋体" w:cs="宋体" w:hint="eastAsia"/>
          <w:sz w:val="24"/>
          <w:szCs w:val="24"/>
          <w:lang w:val="en-US"/>
        </w:rPr>
        <w:t>利物浦</w:t>
      </w:r>
      <w:r w:rsidR="00C36237">
        <w:rPr>
          <w:rFonts w:ascii="宋体" w:hAnsi="宋体" w:cs="宋体" w:hint="eastAsia"/>
          <w:sz w:val="24"/>
          <w:szCs w:val="24"/>
          <w:lang w:val="en-US"/>
        </w:rPr>
        <w:t>队</w:t>
      </w:r>
      <w:r w:rsidR="00C36237" w:rsidRPr="0003106B">
        <w:rPr>
          <w:rFonts w:ascii="宋体" w:hAnsi="宋体" w:cs="宋体" w:hint="eastAsia"/>
          <w:sz w:val="24"/>
          <w:szCs w:val="24"/>
          <w:lang w:val="en-US"/>
        </w:rPr>
        <w:t>（Liverpool FC）</w:t>
      </w:r>
      <w:r w:rsidRPr="0003106B">
        <w:rPr>
          <w:rFonts w:ascii="宋体" w:hAnsi="宋体" w:cs="宋体" w:hint="eastAsia"/>
          <w:sz w:val="24"/>
          <w:szCs w:val="24"/>
          <w:lang w:val="en-US"/>
        </w:rPr>
        <w:t>埃</w:t>
      </w:r>
      <w:proofErr w:type="gramStart"/>
      <w:r w:rsidRPr="0003106B">
        <w:rPr>
          <w:rFonts w:ascii="宋体" w:hAnsi="宋体" w:cs="宋体" w:hint="eastAsia"/>
          <w:sz w:val="24"/>
          <w:szCs w:val="24"/>
          <w:lang w:val="en-US"/>
        </w:rPr>
        <w:t>弗</w:t>
      </w:r>
      <w:proofErr w:type="gramEnd"/>
      <w:r w:rsidRPr="0003106B">
        <w:rPr>
          <w:rFonts w:ascii="宋体" w:hAnsi="宋体" w:cs="宋体" w:hint="eastAsia"/>
          <w:sz w:val="24"/>
          <w:szCs w:val="24"/>
          <w:lang w:val="en-US"/>
        </w:rPr>
        <w:t>顿</w:t>
      </w:r>
      <w:r w:rsidR="00C36237">
        <w:rPr>
          <w:rFonts w:ascii="宋体" w:hAnsi="宋体" w:cs="宋体" w:hint="eastAsia"/>
          <w:sz w:val="24"/>
          <w:szCs w:val="24"/>
          <w:lang w:val="en-US"/>
        </w:rPr>
        <w:t>队</w:t>
      </w:r>
      <w:r w:rsidRPr="0003106B">
        <w:rPr>
          <w:rFonts w:ascii="宋体" w:hAnsi="宋体" w:cs="宋体" w:hint="eastAsia"/>
          <w:sz w:val="24"/>
          <w:szCs w:val="24"/>
          <w:lang w:val="en-US"/>
        </w:rPr>
        <w:t>（Everton FC</w:t>
      </w:r>
      <w:r w:rsidR="00C36237">
        <w:rPr>
          <w:rFonts w:ascii="宋体" w:hAnsi="宋体" w:cs="宋体" w:hint="eastAsia"/>
          <w:sz w:val="24"/>
          <w:szCs w:val="24"/>
          <w:lang w:val="en-US"/>
        </w:rPr>
        <w:t>）。其中</w:t>
      </w:r>
      <w:r w:rsidRPr="0003106B">
        <w:rPr>
          <w:rFonts w:ascii="宋体" w:hAnsi="宋体" w:cs="宋体" w:hint="eastAsia"/>
          <w:sz w:val="24"/>
          <w:szCs w:val="24"/>
          <w:lang w:val="en-US"/>
        </w:rPr>
        <w:t>利物浦</w:t>
      </w:r>
      <w:r w:rsidR="00C36237">
        <w:rPr>
          <w:rFonts w:ascii="宋体" w:hAnsi="宋体" w:cs="宋体" w:hint="eastAsia"/>
          <w:sz w:val="24"/>
          <w:szCs w:val="24"/>
          <w:lang w:val="en-US"/>
        </w:rPr>
        <w:t>队</w:t>
      </w:r>
      <w:r w:rsidRPr="0003106B">
        <w:rPr>
          <w:rFonts w:ascii="宋体" w:hAnsi="宋体" w:cs="宋体" w:hint="eastAsia"/>
          <w:sz w:val="24"/>
          <w:szCs w:val="24"/>
          <w:lang w:val="en-US"/>
        </w:rPr>
        <w:t>（Liverpool FC）赢过十八次联赛冠军</w:t>
      </w:r>
      <w:r w:rsidRPr="00C062FD">
        <w:rPr>
          <w:rFonts w:ascii="宋体" w:hAnsi="宋体" w:cs="宋体" w:hint="eastAsia"/>
          <w:sz w:val="24"/>
          <w:szCs w:val="24"/>
          <w:lang w:val="en-US"/>
        </w:rPr>
        <w:t>和英格兰足总杯7次</w:t>
      </w:r>
      <w:r w:rsidRPr="0003106B">
        <w:rPr>
          <w:rFonts w:ascii="宋体" w:hAnsi="宋体" w:cs="宋体" w:hint="eastAsia"/>
          <w:sz w:val="24"/>
          <w:szCs w:val="24"/>
          <w:lang w:val="en-US"/>
        </w:rPr>
        <w:t>，以及5次欧洲冠军杯。埃</w:t>
      </w:r>
      <w:proofErr w:type="gramStart"/>
      <w:r w:rsidRPr="0003106B">
        <w:rPr>
          <w:rFonts w:ascii="宋体" w:hAnsi="宋体" w:cs="宋体" w:hint="eastAsia"/>
          <w:sz w:val="24"/>
          <w:szCs w:val="24"/>
          <w:lang w:val="en-US"/>
        </w:rPr>
        <w:t>弗</w:t>
      </w:r>
      <w:proofErr w:type="gramEnd"/>
      <w:r w:rsidRPr="0003106B">
        <w:rPr>
          <w:rFonts w:ascii="宋体" w:hAnsi="宋体" w:cs="宋体" w:hint="eastAsia"/>
          <w:sz w:val="24"/>
          <w:szCs w:val="24"/>
          <w:lang w:val="en-US"/>
        </w:rPr>
        <w:t>顿则赢过九次联赛冠军和英格兰足总杯5次。</w:t>
      </w:r>
      <w:r w:rsidR="00880956">
        <w:rPr>
          <w:rFonts w:ascii="宋体" w:hAnsi="宋体" w:cs="宋体" w:hint="eastAsia"/>
          <w:sz w:val="24"/>
          <w:szCs w:val="24"/>
          <w:lang w:val="en-US"/>
        </w:rPr>
        <w:t>杰拉德、欧文等等都是大火的球员。</w:t>
      </w:r>
    </w:p>
    <w:p w:rsidR="009E7BA7" w:rsidRDefault="00880956" w:rsidP="001B34DD">
      <w:pPr>
        <w:spacing w:after="0" w:line="24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>
            <wp:extent cx="5274310" cy="324401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B3" w:rsidRPr="008D6E66" w:rsidRDefault="00880956" w:rsidP="009E7BA7">
      <w:pPr>
        <w:spacing w:after="0" w:line="240" w:lineRule="auto"/>
        <w:rPr>
          <w:rFonts w:ascii="宋体" w:hAnsi="宋体" w:cs="宋体"/>
          <w:sz w:val="16"/>
          <w:szCs w:val="24"/>
          <w:lang w:val="en-US"/>
        </w:rPr>
      </w:pPr>
      <w:r w:rsidRPr="001B34DD">
        <w:rPr>
          <w:rFonts w:ascii="宋体" w:hAnsi="宋体" w:cs="宋体" w:hint="eastAsia"/>
          <w:sz w:val="16"/>
          <w:szCs w:val="24"/>
          <w:lang w:val="en-US"/>
        </w:rPr>
        <w:t>（图片</w:t>
      </w:r>
      <w:r>
        <w:rPr>
          <w:rFonts w:ascii="宋体" w:hAnsi="宋体" w:cs="宋体" w:hint="eastAsia"/>
          <w:sz w:val="16"/>
          <w:szCs w:val="24"/>
          <w:lang w:val="en-US"/>
        </w:rPr>
        <w:t>引</w:t>
      </w:r>
      <w:r w:rsidRPr="001B34DD">
        <w:rPr>
          <w:rFonts w:ascii="宋体" w:hAnsi="宋体" w:cs="宋体" w:hint="eastAsia"/>
          <w:sz w:val="16"/>
          <w:szCs w:val="24"/>
          <w:lang w:val="en-US"/>
        </w:rPr>
        <w:t>自</w:t>
      </w:r>
      <w:r w:rsidRPr="00880956">
        <w:rPr>
          <w:rFonts w:ascii="宋体" w:hAnsi="宋体" w:cs="宋体"/>
          <w:sz w:val="16"/>
          <w:szCs w:val="24"/>
          <w:lang w:val="en-US"/>
        </w:rPr>
        <w:t>baike.098.com</w:t>
      </w:r>
      <w:r w:rsidRPr="001B34DD">
        <w:rPr>
          <w:rFonts w:ascii="宋体" w:hAnsi="宋体" w:cs="宋体" w:hint="eastAsia"/>
          <w:sz w:val="16"/>
          <w:szCs w:val="24"/>
          <w:lang w:val="en-US"/>
        </w:rPr>
        <w:t>）</w:t>
      </w:r>
    </w:p>
    <w:p w:rsidR="004C1277" w:rsidRDefault="004C1277" w:rsidP="00932E3C">
      <w:pPr>
        <w:spacing w:after="0" w:line="23" w:lineRule="atLeast"/>
        <w:rPr>
          <w:rFonts w:ascii="Arial" w:hAnsi="Arial" w:cs="Arial"/>
          <w:lang w:val="en-US"/>
        </w:rPr>
      </w:pPr>
    </w:p>
    <w:p w:rsidR="00932E3C" w:rsidRPr="00D562A2" w:rsidRDefault="00DF15A2" w:rsidP="00932E3C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【</w:t>
      </w:r>
      <w:r w:rsidR="005178DF">
        <w:rPr>
          <w:rFonts w:ascii="Arial" w:hAnsi="Arial" w:cs="Arial" w:hint="eastAsia"/>
          <w:lang w:val="en-US"/>
        </w:rPr>
        <w:t>利物浦约翰摩尔</w:t>
      </w:r>
      <w:r w:rsidR="00880956" w:rsidRPr="00880956">
        <w:rPr>
          <w:rFonts w:ascii="Arial" w:hAnsi="Arial" w:cs="Arial" w:hint="eastAsia"/>
          <w:lang w:val="en-US"/>
        </w:rPr>
        <w:t>大学</w:t>
      </w:r>
      <w:r w:rsidR="00880956">
        <w:rPr>
          <w:rFonts w:ascii="Arial" w:hAnsi="Arial" w:cs="Arial" w:hint="eastAsia"/>
          <w:lang w:val="en-US"/>
        </w:rPr>
        <w:t>概况</w:t>
      </w:r>
      <w:r>
        <w:rPr>
          <w:rFonts w:ascii="Arial" w:hAnsi="Arial" w:cs="Arial" w:hint="eastAsia"/>
          <w:lang w:val="en-US"/>
        </w:rPr>
        <w:t>】</w:t>
      </w:r>
      <w:r w:rsidR="004B66DF" w:rsidRPr="00D562A2">
        <w:rPr>
          <w:rFonts w:ascii="Arial" w:hAnsi="Arial" w:cs="Arial" w:hint="eastAsia"/>
          <w:lang w:val="en-US"/>
        </w:rPr>
        <w:t xml:space="preserve"> </w:t>
      </w:r>
    </w:p>
    <w:p w:rsidR="008B66B3" w:rsidRDefault="00880956" w:rsidP="00932E3C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noProof/>
          <w:lang w:val="en-US"/>
        </w:rPr>
        <w:drawing>
          <wp:inline distT="0" distB="0" distL="0" distR="0" wp14:anchorId="113E7320" wp14:editId="23D35098">
            <wp:extent cx="5295481" cy="3532021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354" cy="353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F5" w:rsidRPr="00880956" w:rsidRDefault="00E338F5" w:rsidP="00932E3C">
      <w:pPr>
        <w:spacing w:after="0" w:line="23" w:lineRule="atLeast"/>
        <w:rPr>
          <w:rFonts w:ascii="Arial" w:hAnsi="Arial" w:cs="Arial"/>
          <w:lang w:val="en-US"/>
        </w:rPr>
      </w:pPr>
    </w:p>
    <w:p w:rsidR="00E338F5" w:rsidRDefault="00E338F5" w:rsidP="00932E3C">
      <w:pPr>
        <w:spacing w:after="0" w:line="23" w:lineRule="atLeast"/>
        <w:rPr>
          <w:rFonts w:ascii="Arial" w:hAnsi="Arial" w:cs="Arial"/>
          <w:lang w:val="en-US"/>
        </w:rPr>
      </w:pPr>
    </w:p>
    <w:p w:rsidR="009D1A48" w:rsidRDefault="00880956" w:rsidP="00932E3C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也正是这样一座美丽的港口城市，</w:t>
      </w:r>
      <w:proofErr w:type="gramStart"/>
      <w:r>
        <w:rPr>
          <w:rFonts w:ascii="Arial" w:hAnsi="Arial" w:cs="Arial" w:hint="eastAsia"/>
          <w:lang w:val="en-US"/>
        </w:rPr>
        <w:t>它宜居</w:t>
      </w:r>
      <w:proofErr w:type="gramEnd"/>
      <w:r>
        <w:rPr>
          <w:rFonts w:ascii="Arial" w:hAnsi="Arial" w:cs="Arial" w:hint="eastAsia"/>
          <w:lang w:val="en-US"/>
        </w:rPr>
        <w:t>的生活、超高的生活性价比和浓厚的文化底蕴</w:t>
      </w:r>
      <w:r w:rsidR="004D4A90">
        <w:rPr>
          <w:rFonts w:ascii="Arial" w:hAnsi="Arial" w:cs="Arial" w:hint="eastAsia"/>
          <w:lang w:val="en-US"/>
        </w:rPr>
        <w:t>，诞生了一所拥有高水平的教学和研究能力的大学——</w:t>
      </w:r>
      <w:r w:rsidR="00C137AE">
        <w:rPr>
          <w:rFonts w:ascii="Arial" w:hAnsi="Arial" w:cs="Arial" w:hint="eastAsia"/>
          <w:lang w:val="en-US"/>
        </w:rPr>
        <w:t>利物浦约翰摩尔</w:t>
      </w:r>
      <w:r w:rsidR="004D4A90" w:rsidRPr="004D4A90">
        <w:rPr>
          <w:rFonts w:ascii="Arial" w:hAnsi="Arial" w:cs="Arial" w:hint="eastAsia"/>
          <w:lang w:val="en-US"/>
        </w:rPr>
        <w:t>大学</w:t>
      </w:r>
      <w:r w:rsidR="009D1A48">
        <w:rPr>
          <w:rFonts w:ascii="Arial" w:hAnsi="Arial" w:cs="Arial" w:hint="eastAsia"/>
          <w:lang w:val="en-US"/>
        </w:rPr>
        <w:t>。</w:t>
      </w:r>
      <w:r w:rsidR="008D6E66" w:rsidRPr="008D6E66">
        <w:rPr>
          <w:rFonts w:ascii="Arial" w:hAnsi="Arial" w:cs="Arial" w:hint="eastAsia"/>
          <w:lang w:val="en-US"/>
        </w:rPr>
        <w:t>学校共有三大校区，均位于城市中心地带，交通便利。</w:t>
      </w:r>
    </w:p>
    <w:p w:rsidR="005A3E9D" w:rsidRPr="009D1A48" w:rsidRDefault="005A3E9D" w:rsidP="00932E3C">
      <w:pPr>
        <w:spacing w:after="0" w:line="23" w:lineRule="atLeast"/>
        <w:rPr>
          <w:rFonts w:ascii="Arial" w:hAnsi="Arial" w:cs="Arial"/>
          <w:lang w:val="en-US"/>
        </w:rPr>
      </w:pPr>
      <w:r w:rsidRPr="005A3E9D">
        <w:rPr>
          <w:rFonts w:ascii="Arial" w:hAnsi="Arial" w:cs="Arial" w:hint="eastAsia"/>
          <w:lang w:val="en-US"/>
        </w:rPr>
        <w:lastRenderedPageBreak/>
        <w:t>2018</w:t>
      </w:r>
      <w:r w:rsidRPr="005A3E9D">
        <w:rPr>
          <w:rFonts w:ascii="Arial" w:hAnsi="Arial" w:cs="Arial" w:hint="eastAsia"/>
          <w:lang w:val="en-US"/>
        </w:rPr>
        <w:t>年</w:t>
      </w:r>
      <w:r w:rsidRPr="005A3E9D">
        <w:rPr>
          <w:rFonts w:ascii="Arial" w:hAnsi="Arial" w:cs="Arial" w:hint="eastAsia"/>
          <w:lang w:val="en-US"/>
        </w:rPr>
        <w:t>2</w:t>
      </w:r>
      <w:r w:rsidRPr="005A3E9D">
        <w:rPr>
          <w:rFonts w:ascii="Arial" w:hAnsi="Arial" w:cs="Arial" w:hint="eastAsia"/>
          <w:lang w:val="en-US"/>
        </w:rPr>
        <w:t>月，利物浦约翰摩尔大学中国战略部刚刚荣获英国国际商贸部大</w:t>
      </w:r>
      <w:proofErr w:type="gramStart"/>
      <w:r w:rsidRPr="005A3E9D">
        <w:rPr>
          <w:rFonts w:ascii="Arial" w:hAnsi="Arial" w:cs="Arial" w:hint="eastAsia"/>
          <w:lang w:val="en-US"/>
        </w:rPr>
        <w:t>中华奖教育</w:t>
      </w:r>
      <w:proofErr w:type="gramEnd"/>
      <w:r w:rsidRPr="005A3E9D">
        <w:rPr>
          <w:rFonts w:ascii="Arial" w:hAnsi="Arial" w:cs="Arial" w:hint="eastAsia"/>
          <w:lang w:val="en-US"/>
        </w:rPr>
        <w:t>类大奖。目前利物浦约翰摩尔大学在中国的合作项目包括针对本科生、研究生、</w:t>
      </w:r>
      <w:r w:rsidR="00C137AE">
        <w:rPr>
          <w:rFonts w:ascii="Arial" w:hAnsi="Arial" w:cs="Arial" w:hint="eastAsia"/>
          <w:lang w:val="en-US"/>
        </w:rPr>
        <w:t>博士生的学期交换项目、双学位项目、常规学位项目、暑期学校项目等</w:t>
      </w:r>
      <w:r w:rsidRPr="005A3E9D">
        <w:rPr>
          <w:rFonts w:ascii="Arial" w:hAnsi="Arial" w:cs="Arial" w:hint="eastAsia"/>
          <w:lang w:val="en-US"/>
        </w:rPr>
        <w:t>。</w:t>
      </w:r>
    </w:p>
    <w:p w:rsidR="009D1A48" w:rsidRPr="009D1A48" w:rsidRDefault="009D1A48" w:rsidP="00932E3C">
      <w:pPr>
        <w:spacing w:after="0" w:line="23" w:lineRule="atLeast"/>
        <w:rPr>
          <w:rFonts w:ascii="Arial" w:hAnsi="Arial" w:cs="Arial"/>
          <w:lang w:val="en-US"/>
        </w:rPr>
      </w:pPr>
    </w:p>
    <w:p w:rsidR="008B66B3" w:rsidRPr="00E338F5" w:rsidRDefault="008B66B3" w:rsidP="00932E3C">
      <w:pPr>
        <w:spacing w:after="0" w:line="23" w:lineRule="atLeast"/>
        <w:rPr>
          <w:rFonts w:ascii="Arial" w:hAnsi="Arial" w:cs="Arial"/>
          <w:b/>
          <w:lang w:val="en-US"/>
        </w:rPr>
      </w:pPr>
      <w:r w:rsidRPr="00E338F5">
        <w:rPr>
          <w:rFonts w:ascii="Arial" w:hAnsi="Arial" w:cs="Arial" w:hint="eastAsia"/>
          <w:b/>
          <w:lang w:val="en-US"/>
        </w:rPr>
        <w:t>1</w:t>
      </w:r>
      <w:r w:rsidRPr="00E338F5">
        <w:rPr>
          <w:rFonts w:ascii="Arial" w:hAnsi="Arial" w:cs="Arial" w:hint="eastAsia"/>
          <w:b/>
          <w:lang w:val="en-US"/>
        </w:rPr>
        <w:t>、</w:t>
      </w:r>
      <w:r w:rsidR="00FA1091" w:rsidRPr="00FA1091">
        <w:rPr>
          <w:rFonts w:ascii="Arial" w:hAnsi="Arial" w:cs="Arial" w:hint="eastAsia"/>
          <w:b/>
          <w:lang w:val="en-US"/>
        </w:rPr>
        <w:t>历史悠久，学术底蕴丰厚</w:t>
      </w:r>
    </w:p>
    <w:p w:rsidR="00FA1091" w:rsidRPr="008D6E66" w:rsidRDefault="00FA1091" w:rsidP="007D3588">
      <w:pPr>
        <w:spacing w:line="240" w:lineRule="auto"/>
        <w:rPr>
          <w:rFonts w:ascii="Arial" w:hAnsi="Arial" w:cs="Arial"/>
          <w:lang w:val="en-US"/>
        </w:rPr>
      </w:pPr>
      <w:r w:rsidRPr="00FA1091">
        <w:rPr>
          <w:rFonts w:ascii="Arial" w:hAnsi="Arial" w:cs="Arial" w:hint="eastAsia"/>
          <w:lang w:val="en-US"/>
        </w:rPr>
        <w:t>利物浦约翰摩尔大学建校近</w:t>
      </w:r>
      <w:r w:rsidRPr="00FA1091">
        <w:rPr>
          <w:rFonts w:ascii="Arial" w:hAnsi="Arial" w:cs="Arial" w:hint="eastAsia"/>
          <w:lang w:val="en-US"/>
        </w:rPr>
        <w:t>200</w:t>
      </w:r>
      <w:r w:rsidRPr="00FA1091">
        <w:rPr>
          <w:rFonts w:ascii="Arial" w:hAnsi="Arial" w:cs="Arial" w:hint="eastAsia"/>
          <w:lang w:val="en-US"/>
        </w:rPr>
        <w:t>年</w:t>
      </w:r>
      <w:r w:rsidR="00C137AE">
        <w:rPr>
          <w:rFonts w:ascii="Arial" w:hAnsi="Arial" w:cs="Arial" w:hint="eastAsia"/>
          <w:lang w:val="en-US"/>
        </w:rPr>
        <w:t>，以约翰摩尔</w:t>
      </w:r>
      <w:r w:rsidR="008D6E66" w:rsidRPr="008D6E66">
        <w:rPr>
          <w:rFonts w:ascii="Arial" w:hAnsi="Arial" w:cs="Arial" w:hint="eastAsia"/>
          <w:lang w:val="en-US"/>
        </w:rPr>
        <w:t>爵士命名</w:t>
      </w:r>
      <w:r w:rsidRPr="00FA1091">
        <w:rPr>
          <w:rFonts w:ascii="Arial" w:hAnsi="Arial" w:cs="Arial" w:hint="eastAsia"/>
          <w:lang w:val="en-US"/>
        </w:rPr>
        <w:t>，其前身是英格兰第一所机械工程学</w:t>
      </w:r>
      <w:r>
        <w:rPr>
          <w:rFonts w:ascii="Arial" w:hAnsi="Arial" w:cs="Arial" w:hint="eastAsia"/>
          <w:lang w:val="en-US"/>
        </w:rPr>
        <w:t>院，也是英国北方大学联盟的创始成员之一，历史悠久，学术底蕴丰厚</w:t>
      </w:r>
      <w:r w:rsidRPr="00FA1091">
        <w:rPr>
          <w:rFonts w:ascii="Arial" w:hAnsi="Arial" w:cs="Arial" w:hint="eastAsia"/>
          <w:lang w:val="en-US"/>
        </w:rPr>
        <w:t>。</w:t>
      </w:r>
      <w:r w:rsidR="00C137AE">
        <w:rPr>
          <w:rFonts w:ascii="Arial" w:hAnsi="Arial" w:cs="Arial" w:hint="eastAsia"/>
          <w:lang w:val="en-US"/>
        </w:rPr>
        <w:t>为</w:t>
      </w:r>
      <w:r w:rsidR="008D6E66" w:rsidRPr="008D6E66">
        <w:rPr>
          <w:rFonts w:ascii="Arial" w:hAnsi="Arial" w:cs="Arial" w:hint="eastAsia"/>
          <w:lang w:val="en-US"/>
        </w:rPr>
        <w:t>培养高质量、高技能水平毕业生</w:t>
      </w:r>
      <w:r w:rsidR="00C137AE">
        <w:rPr>
          <w:rFonts w:ascii="Arial" w:hAnsi="Arial" w:cs="Arial" w:hint="eastAsia"/>
          <w:lang w:val="en-US"/>
        </w:rPr>
        <w:t>不懈努力。</w:t>
      </w:r>
    </w:p>
    <w:p w:rsidR="007D3588" w:rsidRPr="00FA1091" w:rsidRDefault="00FA1091" w:rsidP="007D3588">
      <w:pPr>
        <w:spacing w:line="240" w:lineRule="auto"/>
        <w:rPr>
          <w:rFonts w:ascii="Arial" w:hAnsi="Arial" w:cs="Arial"/>
          <w:lang w:val="en-US"/>
        </w:rPr>
      </w:pPr>
      <w:r w:rsidRPr="00FA1091">
        <w:rPr>
          <w:rFonts w:ascii="Arial" w:hAnsi="Arial" w:cs="Arial" w:hint="eastAsia"/>
          <w:lang w:val="en-US"/>
        </w:rPr>
        <w:t>大学在众多领域里成为令人振奋的发展先锋并得到日新月异的发展，如</w:t>
      </w:r>
      <w:r w:rsidR="00C137AE">
        <w:rPr>
          <w:rFonts w:ascii="Arial" w:hAnsi="Arial" w:cs="Arial" w:hint="eastAsia"/>
          <w:lang w:val="en-US"/>
        </w:rPr>
        <w:t>传媒</w:t>
      </w:r>
      <w:r w:rsidRPr="00FA1091">
        <w:rPr>
          <w:rFonts w:ascii="Arial" w:hAnsi="Arial" w:cs="Arial" w:hint="eastAsia"/>
          <w:lang w:val="en-US"/>
        </w:rPr>
        <w:t>，体育科学</w:t>
      </w:r>
      <w:r w:rsidR="00C137AE">
        <w:rPr>
          <w:rFonts w:ascii="Arial" w:hAnsi="Arial" w:cs="Arial" w:hint="eastAsia"/>
          <w:lang w:val="en-US"/>
        </w:rPr>
        <w:t>、工程</w:t>
      </w:r>
      <w:r w:rsidRPr="00FA1091">
        <w:rPr>
          <w:rFonts w:ascii="Arial" w:hAnsi="Arial" w:cs="Arial" w:hint="eastAsia"/>
          <w:lang w:val="en-US"/>
        </w:rPr>
        <w:t>等。这些科学领域的进步使利物浦约翰摩尔大学在</w:t>
      </w:r>
      <w:r w:rsidRPr="00FA1091">
        <w:rPr>
          <w:rFonts w:ascii="Arial" w:hAnsi="Arial" w:cs="Arial" w:hint="eastAsia"/>
          <w:lang w:val="en-US"/>
        </w:rPr>
        <w:t>2005</w:t>
      </w:r>
      <w:r w:rsidRPr="00FA1091">
        <w:rPr>
          <w:rFonts w:ascii="Arial" w:hAnsi="Arial" w:cs="Arial" w:hint="eastAsia"/>
          <w:lang w:val="en-US"/>
        </w:rPr>
        <w:t>年被授予女王年度大奖</w:t>
      </w:r>
      <w:r w:rsidR="000C7481">
        <w:rPr>
          <w:rFonts w:ascii="Arial" w:hAnsi="Arial" w:cs="Arial" w:hint="eastAsia"/>
          <w:lang w:val="en-US"/>
        </w:rPr>
        <w:t>，表彰学校为英国经济、文化和社会生活做出杰出贡献。</w:t>
      </w:r>
    </w:p>
    <w:p w:rsidR="007D3588" w:rsidRDefault="008B66B3" w:rsidP="00932E3C">
      <w:pPr>
        <w:spacing w:after="0" w:line="23" w:lineRule="atLeast"/>
        <w:rPr>
          <w:rFonts w:ascii="Arial" w:hAnsi="Arial" w:cs="Arial"/>
          <w:b/>
          <w:lang w:val="en-US"/>
        </w:rPr>
      </w:pPr>
      <w:r w:rsidRPr="00E338F5">
        <w:rPr>
          <w:rFonts w:ascii="Arial" w:hAnsi="Arial" w:cs="Arial" w:hint="eastAsia"/>
          <w:b/>
          <w:lang w:val="en-US"/>
        </w:rPr>
        <w:t>2</w:t>
      </w:r>
      <w:r w:rsidRPr="00E338F5">
        <w:rPr>
          <w:rFonts w:ascii="Arial" w:hAnsi="Arial" w:cs="Arial" w:hint="eastAsia"/>
          <w:b/>
          <w:lang w:val="en-US"/>
        </w:rPr>
        <w:t>、</w:t>
      </w:r>
      <w:r w:rsidR="007D3588">
        <w:rPr>
          <w:rFonts w:ascii="Arial" w:hAnsi="Arial" w:cs="Arial" w:hint="eastAsia"/>
          <w:b/>
          <w:lang w:val="en-US"/>
        </w:rPr>
        <w:t>院校优势</w:t>
      </w:r>
    </w:p>
    <w:p w:rsidR="004C1277" w:rsidRPr="007D3588" w:rsidRDefault="008B66B3" w:rsidP="000B4154">
      <w:pPr>
        <w:pStyle w:val="a3"/>
        <w:numPr>
          <w:ilvl w:val="0"/>
          <w:numId w:val="4"/>
        </w:numPr>
        <w:spacing w:after="0" w:line="23" w:lineRule="atLeast"/>
        <w:ind w:firstLineChars="0"/>
        <w:rPr>
          <w:rFonts w:ascii="Arial" w:hAnsi="Arial" w:cs="Arial"/>
          <w:b/>
          <w:lang w:val="en-US"/>
        </w:rPr>
      </w:pPr>
      <w:r w:rsidRPr="007D3588">
        <w:rPr>
          <w:rFonts w:ascii="Arial" w:hAnsi="Arial" w:cs="Arial" w:hint="eastAsia"/>
          <w:b/>
          <w:lang w:val="en-US"/>
        </w:rPr>
        <w:t>一所</w:t>
      </w:r>
      <w:r w:rsidR="000B4154" w:rsidRPr="000B4154">
        <w:rPr>
          <w:rFonts w:ascii="Arial" w:hAnsi="Arial" w:cs="Arial" w:hint="eastAsia"/>
          <w:b/>
          <w:lang w:val="en-US"/>
        </w:rPr>
        <w:t>高水平的教学与研究能力的大学</w:t>
      </w:r>
    </w:p>
    <w:p w:rsidR="009B2371" w:rsidRDefault="0010744A" w:rsidP="0010744A">
      <w:pPr>
        <w:spacing w:after="0" w:line="23" w:lineRule="atLeast"/>
        <w:rPr>
          <w:rFonts w:ascii="Arial" w:hAnsi="Arial" w:cs="Arial"/>
          <w:lang w:val="en-US"/>
        </w:rPr>
      </w:pPr>
      <w:r w:rsidRPr="0010744A">
        <w:rPr>
          <w:rFonts w:ascii="Arial" w:hAnsi="Arial" w:cs="Arial" w:hint="eastAsia"/>
          <w:lang w:val="en-US"/>
        </w:rPr>
        <w:t>利物浦约翰摩尔大学是一所现代的国际化大学，有来自世界</w:t>
      </w:r>
      <w:r w:rsidRPr="0010744A">
        <w:rPr>
          <w:rFonts w:ascii="Arial" w:hAnsi="Arial" w:cs="Arial" w:hint="eastAsia"/>
          <w:lang w:val="en-US"/>
        </w:rPr>
        <w:t>100</w:t>
      </w:r>
      <w:r w:rsidRPr="0010744A">
        <w:rPr>
          <w:rFonts w:ascii="Arial" w:hAnsi="Arial" w:cs="Arial" w:hint="eastAsia"/>
          <w:lang w:val="en-US"/>
        </w:rPr>
        <w:t>多个国家的</w:t>
      </w:r>
      <w:r w:rsidRPr="0010744A">
        <w:rPr>
          <w:rFonts w:ascii="Arial" w:hAnsi="Arial" w:cs="Arial" w:hint="eastAsia"/>
          <w:lang w:val="en-US"/>
        </w:rPr>
        <w:t>22,000</w:t>
      </w:r>
      <w:r w:rsidRPr="0010744A">
        <w:rPr>
          <w:rFonts w:ascii="Arial" w:hAnsi="Arial" w:cs="Arial" w:hint="eastAsia"/>
          <w:lang w:val="en-US"/>
        </w:rPr>
        <w:t>名在校生和</w:t>
      </w:r>
      <w:r w:rsidRPr="0010744A">
        <w:rPr>
          <w:rFonts w:ascii="Arial" w:hAnsi="Arial" w:cs="Arial" w:hint="eastAsia"/>
          <w:lang w:val="en-US"/>
        </w:rPr>
        <w:t>2,500</w:t>
      </w:r>
      <w:r w:rsidR="00885B06">
        <w:rPr>
          <w:rFonts w:ascii="Arial" w:hAnsi="Arial" w:cs="Arial" w:hint="eastAsia"/>
          <w:lang w:val="en-US"/>
        </w:rPr>
        <w:t>名教职工。英国利物浦约翰摩尔大学具有高水平的教学与研究能力，</w:t>
      </w:r>
      <w:r w:rsidRPr="0010744A">
        <w:rPr>
          <w:rFonts w:ascii="Arial" w:hAnsi="Arial" w:cs="Arial" w:hint="eastAsia"/>
          <w:lang w:val="en-US"/>
        </w:rPr>
        <w:t>在英国教育委员会的教学质量评估</w:t>
      </w:r>
      <w:r w:rsidRPr="0010744A">
        <w:rPr>
          <w:rFonts w:ascii="Arial" w:hAnsi="Arial" w:cs="Arial" w:hint="eastAsia"/>
          <w:lang w:val="en-US"/>
        </w:rPr>
        <w:t>(QAA)</w:t>
      </w:r>
      <w:r w:rsidRPr="0010744A">
        <w:rPr>
          <w:rFonts w:ascii="Arial" w:hAnsi="Arial" w:cs="Arial" w:hint="eastAsia"/>
          <w:lang w:val="en-US"/>
        </w:rPr>
        <w:t>中被评为“全优”。</w:t>
      </w:r>
    </w:p>
    <w:p w:rsidR="0010744A" w:rsidRDefault="0010744A" w:rsidP="0010744A">
      <w:pPr>
        <w:spacing w:after="0" w:line="23" w:lineRule="atLeast"/>
        <w:rPr>
          <w:rFonts w:ascii="Arial" w:hAnsi="Arial" w:cs="Arial"/>
          <w:lang w:val="en-US"/>
        </w:rPr>
      </w:pPr>
    </w:p>
    <w:p w:rsidR="006E7D0A" w:rsidRDefault="006E7D0A" w:rsidP="0010744A">
      <w:pPr>
        <w:spacing w:after="0" w:line="23" w:lineRule="atLeast"/>
        <w:rPr>
          <w:rFonts w:ascii="Arial" w:hAnsi="Arial" w:cs="Arial"/>
          <w:lang w:val="en-US"/>
        </w:rPr>
      </w:pPr>
      <w:r w:rsidRPr="006E7D0A">
        <w:rPr>
          <w:rFonts w:ascii="Arial" w:hAnsi="Arial" w:cs="Arial" w:hint="eastAsia"/>
          <w:lang w:val="en-US"/>
        </w:rPr>
        <w:t>学校共设有</w:t>
      </w:r>
      <w:r w:rsidRPr="006E7D0A">
        <w:rPr>
          <w:rFonts w:ascii="Arial" w:hAnsi="Arial" w:cs="Arial" w:hint="eastAsia"/>
          <w:lang w:val="en-US"/>
        </w:rPr>
        <w:t>5</w:t>
      </w:r>
      <w:r w:rsidRPr="006E7D0A">
        <w:rPr>
          <w:rFonts w:ascii="Arial" w:hAnsi="Arial" w:cs="Arial" w:hint="eastAsia"/>
          <w:lang w:val="en-US"/>
        </w:rPr>
        <w:t>个学部</w:t>
      </w:r>
      <w:r w:rsidRPr="006E7D0A">
        <w:rPr>
          <w:rFonts w:ascii="Arial" w:hAnsi="Arial" w:cs="Arial" w:hint="eastAsia"/>
          <w:lang w:val="en-US"/>
        </w:rPr>
        <w:t>19</w:t>
      </w:r>
      <w:r w:rsidRPr="006E7D0A">
        <w:rPr>
          <w:rFonts w:ascii="Arial" w:hAnsi="Arial" w:cs="Arial" w:hint="eastAsia"/>
          <w:lang w:val="en-US"/>
        </w:rPr>
        <w:t>个学院，超过</w:t>
      </w:r>
      <w:r w:rsidRPr="006E7D0A">
        <w:rPr>
          <w:rFonts w:ascii="Arial" w:hAnsi="Arial" w:cs="Arial" w:hint="eastAsia"/>
          <w:lang w:val="en-US"/>
        </w:rPr>
        <w:t>300</w:t>
      </w:r>
      <w:r w:rsidRPr="006E7D0A">
        <w:rPr>
          <w:rFonts w:ascii="Arial" w:hAnsi="Arial" w:cs="Arial" w:hint="eastAsia"/>
          <w:lang w:val="en-US"/>
        </w:rPr>
        <w:t>项本科生、研究生及博士生学位课程，优势专业及特色课程包括：</w:t>
      </w:r>
    </w:p>
    <w:p w:rsidR="00885B06" w:rsidRDefault="00885B06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 w:rsidRPr="00885B06">
        <w:rPr>
          <w:rFonts w:ascii="Arial" w:hAnsi="Arial" w:cs="Arial" w:hint="eastAsia"/>
          <w:lang w:val="en-US"/>
        </w:rPr>
        <w:t>运动科学专业世界排名第</w:t>
      </w:r>
      <w:r w:rsidRPr="00885B06">
        <w:rPr>
          <w:rFonts w:ascii="Arial" w:hAnsi="Arial" w:cs="Arial"/>
          <w:lang w:val="en-US"/>
        </w:rPr>
        <w:t>6</w:t>
      </w:r>
      <w:r w:rsidRPr="00885B06">
        <w:rPr>
          <w:rFonts w:ascii="Arial" w:hAnsi="Arial" w:cs="Arial" w:hint="eastAsia"/>
          <w:lang w:val="en-US"/>
        </w:rPr>
        <w:t>（</w:t>
      </w:r>
      <w:r w:rsidRPr="00885B06">
        <w:rPr>
          <w:rFonts w:ascii="Arial" w:hAnsi="Arial" w:cs="Arial"/>
          <w:lang w:val="en-US"/>
        </w:rPr>
        <w:t xml:space="preserve"> 2016</w:t>
      </w:r>
      <w:r w:rsidRPr="00885B06">
        <w:rPr>
          <w:rFonts w:ascii="Arial" w:hAnsi="Arial" w:cs="Arial" w:hint="eastAsia"/>
          <w:lang w:val="en-US"/>
        </w:rPr>
        <w:t>年上海交大世界大学学术排名）</w:t>
      </w:r>
    </w:p>
    <w:p w:rsidR="00885B06" w:rsidRDefault="00885B06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 w:rsidRPr="00885B06">
        <w:rPr>
          <w:rFonts w:ascii="Arial" w:hAnsi="Arial" w:cs="Arial" w:hint="eastAsia"/>
          <w:lang w:val="en-US"/>
        </w:rPr>
        <w:t>通用工程专业全英排名第</w:t>
      </w:r>
      <w:r w:rsidRPr="00885B06">
        <w:rPr>
          <w:rFonts w:ascii="Arial" w:hAnsi="Arial" w:cs="Arial"/>
          <w:lang w:val="en-US"/>
        </w:rPr>
        <w:t>5</w:t>
      </w:r>
      <w:r w:rsidRPr="00885B06">
        <w:rPr>
          <w:rFonts w:ascii="Arial" w:hAnsi="Arial" w:cs="Arial" w:hint="eastAsia"/>
          <w:lang w:val="en-US"/>
        </w:rPr>
        <w:t>（</w:t>
      </w:r>
      <w:r w:rsidRPr="00885B06">
        <w:rPr>
          <w:rFonts w:ascii="Arial" w:hAnsi="Arial" w:cs="Arial"/>
          <w:lang w:val="en-US"/>
        </w:rPr>
        <w:t>2017</w:t>
      </w:r>
      <w:proofErr w:type="gramStart"/>
      <w:r w:rsidRPr="00885B06">
        <w:rPr>
          <w:rFonts w:ascii="Arial" w:hAnsi="Arial" w:cs="Arial" w:hint="eastAsia"/>
          <w:lang w:val="en-US"/>
        </w:rPr>
        <w:t>卫报大学</w:t>
      </w:r>
      <w:proofErr w:type="gramEnd"/>
      <w:r w:rsidRPr="00885B06">
        <w:rPr>
          <w:rFonts w:ascii="Arial" w:hAnsi="Arial" w:cs="Arial" w:hint="eastAsia"/>
          <w:lang w:val="en-US"/>
        </w:rPr>
        <w:t>排名）</w:t>
      </w:r>
    </w:p>
    <w:p w:rsidR="00885B06" w:rsidRPr="00885B06" w:rsidRDefault="00885B06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 w:rsidRPr="00885B06">
        <w:rPr>
          <w:rFonts w:ascii="Arial" w:hAnsi="Arial" w:cs="Arial" w:hint="eastAsia"/>
          <w:lang w:val="en-US"/>
        </w:rPr>
        <w:t>酒店、休闲、旅游管理全英排名第</w:t>
      </w:r>
      <w:r w:rsidRPr="00885B06">
        <w:rPr>
          <w:rFonts w:ascii="Arial" w:hAnsi="Arial" w:cs="Arial"/>
          <w:lang w:val="en-US"/>
        </w:rPr>
        <w:t>5</w:t>
      </w:r>
      <w:r w:rsidRPr="00885B06">
        <w:rPr>
          <w:rFonts w:ascii="Arial" w:hAnsi="Arial" w:cs="Arial" w:hint="eastAsia"/>
          <w:lang w:val="en-US"/>
        </w:rPr>
        <w:t>（</w:t>
      </w:r>
      <w:r w:rsidRPr="00885B06">
        <w:rPr>
          <w:rFonts w:ascii="Arial" w:hAnsi="Arial" w:cs="Arial"/>
          <w:lang w:val="en-US"/>
        </w:rPr>
        <w:t>2016</w:t>
      </w:r>
      <w:r w:rsidRPr="00885B06">
        <w:rPr>
          <w:rFonts w:ascii="Arial" w:hAnsi="Arial" w:cs="Arial" w:hint="eastAsia"/>
          <w:lang w:val="en-US"/>
        </w:rPr>
        <w:t>泰晤士优秀大学排名）</w:t>
      </w:r>
    </w:p>
    <w:p w:rsidR="00885B06" w:rsidRDefault="00717025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新闻传播类、</w:t>
      </w:r>
      <w:bookmarkStart w:id="0" w:name="_GoBack"/>
      <w:bookmarkEnd w:id="0"/>
      <w:r w:rsidR="002D4CCE">
        <w:rPr>
          <w:rFonts w:ascii="Arial" w:hAnsi="Arial" w:cs="Arial" w:hint="eastAsia"/>
          <w:lang w:val="en-US"/>
        </w:rPr>
        <w:t>传媒类</w:t>
      </w:r>
      <w:r w:rsidR="00885B06" w:rsidRPr="006E7D0A">
        <w:rPr>
          <w:rFonts w:ascii="Arial" w:hAnsi="Arial" w:cs="Arial" w:hint="eastAsia"/>
          <w:lang w:val="en-US"/>
        </w:rPr>
        <w:t>全英排名第</w:t>
      </w:r>
      <w:r w:rsidR="00885B06" w:rsidRPr="006E7D0A">
        <w:rPr>
          <w:rFonts w:ascii="Arial" w:hAnsi="Arial" w:cs="Arial" w:hint="eastAsia"/>
          <w:lang w:val="en-US"/>
        </w:rPr>
        <w:t>6</w:t>
      </w:r>
      <w:r w:rsidR="002D4CCE">
        <w:rPr>
          <w:rFonts w:ascii="Arial" w:hAnsi="Arial" w:cs="Arial" w:hint="eastAsia"/>
          <w:lang w:val="en-US"/>
        </w:rPr>
        <w:t>（</w:t>
      </w:r>
      <w:r w:rsidR="00885B06" w:rsidRPr="006E7D0A">
        <w:rPr>
          <w:rFonts w:ascii="Arial" w:hAnsi="Arial" w:cs="Arial" w:hint="eastAsia"/>
          <w:lang w:val="en-US"/>
        </w:rPr>
        <w:t>2017</w:t>
      </w:r>
      <w:r>
        <w:rPr>
          <w:rFonts w:ascii="Arial" w:hAnsi="Arial" w:cs="Arial" w:hint="eastAsia"/>
          <w:lang w:val="en-US"/>
        </w:rPr>
        <w:t>、</w:t>
      </w:r>
      <w:r>
        <w:rPr>
          <w:rFonts w:ascii="Arial" w:hAnsi="Arial" w:cs="Arial" w:hint="eastAsia"/>
          <w:lang w:val="en-US"/>
        </w:rPr>
        <w:t>2018</w:t>
      </w:r>
      <w:r w:rsidR="00885B06" w:rsidRPr="006E7D0A">
        <w:rPr>
          <w:rFonts w:ascii="Arial" w:hAnsi="Arial" w:cs="Arial" w:hint="eastAsia"/>
          <w:lang w:val="en-US"/>
        </w:rPr>
        <w:t>年卫报大学排名）</w:t>
      </w:r>
    </w:p>
    <w:p w:rsidR="00885B06" w:rsidRDefault="00885B06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 w:rsidRPr="00885B06">
        <w:rPr>
          <w:rFonts w:ascii="Arial" w:hAnsi="Arial" w:cs="Arial" w:hint="eastAsia"/>
          <w:lang w:val="en-US"/>
        </w:rPr>
        <w:t>建筑环境系全英排名前</w:t>
      </w:r>
      <w:r w:rsidRPr="00885B06">
        <w:rPr>
          <w:rFonts w:ascii="Arial" w:hAnsi="Arial" w:cs="Arial"/>
          <w:lang w:val="en-US"/>
        </w:rPr>
        <w:t>20</w:t>
      </w:r>
      <w:r w:rsidRPr="00885B06">
        <w:rPr>
          <w:rFonts w:ascii="Arial" w:hAnsi="Arial" w:cs="Arial" w:hint="eastAsia"/>
          <w:lang w:val="en-US"/>
        </w:rPr>
        <w:t>（</w:t>
      </w:r>
      <w:r w:rsidRPr="00885B06">
        <w:rPr>
          <w:rFonts w:ascii="Arial" w:hAnsi="Arial" w:cs="Arial"/>
          <w:lang w:val="en-US"/>
        </w:rPr>
        <w:t>2017</w:t>
      </w:r>
      <w:proofErr w:type="gramStart"/>
      <w:r w:rsidRPr="00885B06">
        <w:rPr>
          <w:rFonts w:ascii="Arial" w:hAnsi="Arial" w:cs="Arial" w:hint="eastAsia"/>
          <w:lang w:val="en-US"/>
        </w:rPr>
        <w:t>卫报大学</w:t>
      </w:r>
      <w:proofErr w:type="gramEnd"/>
      <w:r w:rsidRPr="00885B06">
        <w:rPr>
          <w:rFonts w:ascii="Arial" w:hAnsi="Arial" w:cs="Arial" w:hint="eastAsia"/>
          <w:lang w:val="en-US"/>
        </w:rPr>
        <w:t>排名）</w:t>
      </w:r>
    </w:p>
    <w:p w:rsidR="00885B06" w:rsidRDefault="00885B06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 w:rsidRPr="00885B06">
        <w:rPr>
          <w:rFonts w:ascii="Arial" w:hAnsi="Arial" w:cs="Arial" w:hint="eastAsia"/>
          <w:lang w:val="en-US"/>
        </w:rPr>
        <w:t>药学院全英排名前</w:t>
      </w:r>
      <w:r w:rsidRPr="00885B06">
        <w:rPr>
          <w:rFonts w:ascii="Arial" w:hAnsi="Arial" w:cs="Arial"/>
          <w:lang w:val="en-US"/>
        </w:rPr>
        <w:t>20</w:t>
      </w:r>
      <w:r w:rsidRPr="00885B06">
        <w:rPr>
          <w:rFonts w:ascii="Arial" w:hAnsi="Arial" w:cs="Arial" w:hint="eastAsia"/>
          <w:lang w:val="en-US"/>
        </w:rPr>
        <w:t>（</w:t>
      </w:r>
      <w:r w:rsidRPr="00885B06">
        <w:rPr>
          <w:rFonts w:ascii="Arial" w:hAnsi="Arial" w:cs="Arial"/>
          <w:lang w:val="en-US"/>
        </w:rPr>
        <w:t>2017</w:t>
      </w:r>
      <w:proofErr w:type="gramStart"/>
      <w:r w:rsidRPr="00885B06">
        <w:rPr>
          <w:rFonts w:ascii="Arial" w:hAnsi="Arial" w:cs="Arial" w:hint="eastAsia"/>
          <w:lang w:val="en-US"/>
        </w:rPr>
        <w:t>卫报大学</w:t>
      </w:r>
      <w:proofErr w:type="gramEnd"/>
      <w:r w:rsidRPr="00885B06">
        <w:rPr>
          <w:rFonts w:ascii="Arial" w:hAnsi="Arial" w:cs="Arial" w:hint="eastAsia"/>
          <w:lang w:val="en-US"/>
        </w:rPr>
        <w:t>排名）</w:t>
      </w:r>
    </w:p>
    <w:p w:rsidR="00885B06" w:rsidRPr="006E7D0A" w:rsidRDefault="00885B06" w:rsidP="00885B06">
      <w:pPr>
        <w:pStyle w:val="a3"/>
        <w:numPr>
          <w:ilvl w:val="0"/>
          <w:numId w:val="7"/>
        </w:numPr>
        <w:spacing w:after="0" w:line="23" w:lineRule="atLeast"/>
        <w:ind w:firstLineChars="0"/>
        <w:rPr>
          <w:rFonts w:ascii="Arial" w:hAnsi="Arial" w:cs="Arial"/>
          <w:lang w:val="en-US"/>
        </w:rPr>
      </w:pPr>
      <w:r w:rsidRPr="00885B06">
        <w:rPr>
          <w:rFonts w:ascii="Arial" w:hAnsi="Arial" w:cs="Arial" w:hint="eastAsia"/>
          <w:lang w:val="en-US"/>
        </w:rPr>
        <w:t>商业、市场与管理全英排名第</w:t>
      </w:r>
      <w:r w:rsidRPr="00885B06">
        <w:rPr>
          <w:rFonts w:ascii="Arial" w:hAnsi="Arial" w:cs="Arial"/>
          <w:lang w:val="en-US"/>
        </w:rPr>
        <w:t>38</w:t>
      </w:r>
      <w:r w:rsidRPr="00885B06">
        <w:rPr>
          <w:rFonts w:ascii="Arial" w:hAnsi="Arial" w:cs="Arial" w:hint="eastAsia"/>
          <w:lang w:val="en-US"/>
        </w:rPr>
        <w:t>（</w:t>
      </w:r>
      <w:r w:rsidRPr="00885B06">
        <w:rPr>
          <w:rFonts w:ascii="Arial" w:hAnsi="Arial" w:cs="Arial"/>
          <w:lang w:val="en-US"/>
        </w:rPr>
        <w:t>2017</w:t>
      </w:r>
      <w:proofErr w:type="gramStart"/>
      <w:r w:rsidRPr="00885B06">
        <w:rPr>
          <w:rFonts w:ascii="Arial" w:hAnsi="Arial" w:cs="Arial" w:hint="eastAsia"/>
          <w:lang w:val="en-US"/>
        </w:rPr>
        <w:t>卫报大学</w:t>
      </w:r>
      <w:proofErr w:type="gramEnd"/>
      <w:r w:rsidRPr="00885B06">
        <w:rPr>
          <w:rFonts w:ascii="Arial" w:hAnsi="Arial" w:cs="Arial" w:hint="eastAsia"/>
          <w:lang w:val="en-US"/>
        </w:rPr>
        <w:t>排名）</w:t>
      </w:r>
    </w:p>
    <w:p w:rsidR="00885B06" w:rsidRPr="00885B06" w:rsidRDefault="00885B06" w:rsidP="00885B06">
      <w:pPr>
        <w:spacing w:after="0" w:line="23" w:lineRule="atLeast"/>
        <w:rPr>
          <w:rFonts w:ascii="Arial" w:hAnsi="Arial" w:cs="Arial"/>
          <w:lang w:val="en-US"/>
        </w:rPr>
      </w:pPr>
    </w:p>
    <w:p w:rsidR="009B2371" w:rsidRDefault="00885B06" w:rsidP="00932E3C">
      <w:pPr>
        <w:spacing w:after="0" w:line="23" w:lineRule="atLeast"/>
        <w:rPr>
          <w:rFonts w:ascii="Arial" w:hAnsi="Arial" w:cs="Arial"/>
          <w:lang w:val="en-US"/>
        </w:rPr>
      </w:pPr>
      <w:r w:rsidRPr="00885B06">
        <w:rPr>
          <w:rFonts w:ascii="Arial" w:hAnsi="Arial" w:cs="Arial"/>
          <w:lang w:val="en-US"/>
        </w:rPr>
        <w:t></w:t>
      </w:r>
      <w:r w:rsidRPr="00885B06">
        <w:rPr>
          <w:rFonts w:ascii="Arial" w:hAnsi="Arial" w:cs="Arial"/>
          <w:lang w:val="en-US"/>
        </w:rPr>
        <w:tab/>
      </w:r>
    </w:p>
    <w:p w:rsidR="009B2371" w:rsidRPr="00885B06" w:rsidRDefault="009B2371" w:rsidP="007D3588">
      <w:pPr>
        <w:pStyle w:val="a3"/>
        <w:numPr>
          <w:ilvl w:val="0"/>
          <w:numId w:val="4"/>
        </w:numPr>
        <w:spacing w:after="0" w:line="23" w:lineRule="atLeast"/>
        <w:ind w:firstLineChars="0"/>
        <w:rPr>
          <w:rFonts w:ascii="Arial" w:hAnsi="Arial" w:cs="Arial"/>
          <w:b/>
          <w:lang w:val="en-US"/>
        </w:rPr>
      </w:pPr>
      <w:r w:rsidRPr="00885B06">
        <w:rPr>
          <w:rFonts w:ascii="Arial" w:hAnsi="Arial" w:cs="Arial" w:hint="eastAsia"/>
          <w:b/>
          <w:lang w:val="en-US"/>
        </w:rPr>
        <w:t>在</w:t>
      </w:r>
      <w:r w:rsidR="006E7D0A" w:rsidRPr="00885B06">
        <w:rPr>
          <w:rFonts w:ascii="Arial" w:hAnsi="Arial" w:cs="Arial" w:hint="eastAsia"/>
          <w:b/>
          <w:lang w:val="en-US"/>
        </w:rPr>
        <w:t>工程领域、体育及运动学科拥有突出优势</w:t>
      </w:r>
    </w:p>
    <w:p w:rsidR="006E7D0A" w:rsidRDefault="00885B06" w:rsidP="006E7D0A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利物浦约翰摩尔</w:t>
      </w:r>
      <w:r w:rsidR="006E7D0A" w:rsidRPr="0010744A">
        <w:rPr>
          <w:rFonts w:ascii="Arial" w:hAnsi="Arial" w:cs="Arial" w:hint="eastAsia"/>
          <w:lang w:val="en-US"/>
        </w:rPr>
        <w:t>大学在工程领域</w:t>
      </w:r>
      <w:r w:rsidR="006E7D0A">
        <w:rPr>
          <w:rFonts w:ascii="Arial" w:hAnsi="Arial" w:cs="Arial" w:hint="eastAsia"/>
          <w:lang w:val="en-US"/>
        </w:rPr>
        <w:t>有</w:t>
      </w:r>
      <w:r w:rsidR="006E7D0A" w:rsidRPr="0010744A">
        <w:rPr>
          <w:rFonts w:ascii="Arial" w:hAnsi="Arial" w:cs="Arial" w:hint="eastAsia"/>
          <w:lang w:val="en-US"/>
        </w:rPr>
        <w:t>较好的排名，</w:t>
      </w:r>
      <w:r w:rsidR="00316E66">
        <w:rPr>
          <w:rFonts w:ascii="Arial" w:hAnsi="Arial" w:cs="Arial" w:hint="eastAsia"/>
          <w:lang w:val="en-US"/>
        </w:rPr>
        <w:t>常年位居英国专业综合排名前列，学校鼓励学生创新发展，运用新技术开发新项目。</w:t>
      </w:r>
    </w:p>
    <w:p w:rsidR="00316E66" w:rsidRPr="00316E66" w:rsidRDefault="00316E66" w:rsidP="006E7D0A">
      <w:pPr>
        <w:spacing w:after="0" w:line="23" w:lineRule="atLeast"/>
        <w:rPr>
          <w:rFonts w:ascii="Arial" w:hAnsi="Arial" w:cs="Arial"/>
          <w:lang w:val="en-US"/>
        </w:rPr>
      </w:pPr>
    </w:p>
    <w:p w:rsidR="00781E96" w:rsidRPr="0010744A" w:rsidRDefault="00885B06" w:rsidP="006E7D0A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此外，利物浦约翰摩尔</w:t>
      </w:r>
      <w:r w:rsidR="006E7D0A" w:rsidRPr="0010744A">
        <w:rPr>
          <w:rFonts w:ascii="Arial" w:hAnsi="Arial" w:cs="Arial" w:hint="eastAsia"/>
          <w:lang w:val="en-US"/>
        </w:rPr>
        <w:t>大学在体育以及运动学科的教学和科研均为英国顶尖排名</w:t>
      </w:r>
      <w:r w:rsidR="006E7D0A">
        <w:rPr>
          <w:rFonts w:ascii="Arial" w:hAnsi="Arial" w:cs="Arial" w:hint="eastAsia"/>
          <w:lang w:val="en-US"/>
        </w:rPr>
        <w:t>，这两个学科</w:t>
      </w:r>
      <w:r w:rsidR="006E7D0A" w:rsidRPr="0010744A">
        <w:rPr>
          <w:rFonts w:ascii="Arial" w:hAnsi="Arial" w:cs="Arial" w:hint="eastAsia"/>
          <w:lang w:val="en-US"/>
        </w:rPr>
        <w:t>也是英国同类大学当中唯一被授予教育标准局</w:t>
      </w:r>
      <w:r w:rsidR="006E7D0A" w:rsidRPr="0010744A">
        <w:rPr>
          <w:rFonts w:ascii="Arial" w:hAnsi="Arial" w:cs="Arial" w:hint="eastAsia"/>
          <w:lang w:val="en-US"/>
        </w:rPr>
        <w:t>A</w:t>
      </w:r>
      <w:r w:rsidR="006E7D0A">
        <w:rPr>
          <w:rFonts w:ascii="Arial" w:hAnsi="Arial" w:cs="Arial" w:hint="eastAsia"/>
          <w:lang w:val="en-US"/>
        </w:rPr>
        <w:t>级评分的</w:t>
      </w:r>
      <w:r w:rsidR="006E7D0A" w:rsidRPr="0010744A">
        <w:rPr>
          <w:rFonts w:ascii="Arial" w:hAnsi="Arial" w:cs="Arial" w:hint="eastAsia"/>
          <w:lang w:val="en-US"/>
        </w:rPr>
        <w:t>。为了表彰</w:t>
      </w:r>
      <w:r w:rsidR="006E7D0A">
        <w:rPr>
          <w:rFonts w:ascii="Arial" w:hAnsi="Arial" w:cs="Arial" w:hint="eastAsia"/>
          <w:lang w:val="en-US"/>
        </w:rPr>
        <w:t>这一</w:t>
      </w:r>
      <w:r w:rsidR="006E7D0A" w:rsidRPr="0010744A">
        <w:rPr>
          <w:rFonts w:ascii="Arial" w:hAnsi="Arial" w:cs="Arial" w:hint="eastAsia"/>
          <w:lang w:val="en-US"/>
        </w:rPr>
        <w:t>杰出成绩，英格兰高等教育基金委员会（</w:t>
      </w:r>
      <w:r w:rsidR="006E7D0A" w:rsidRPr="0010744A">
        <w:rPr>
          <w:rFonts w:ascii="Arial" w:hAnsi="Arial" w:cs="Arial" w:hint="eastAsia"/>
          <w:lang w:val="en-US"/>
        </w:rPr>
        <w:t xml:space="preserve"> HEFCE </w:t>
      </w:r>
      <w:r w:rsidR="006E7D0A">
        <w:rPr>
          <w:rFonts w:ascii="Arial" w:hAnsi="Arial" w:cs="Arial" w:hint="eastAsia"/>
          <w:lang w:val="en-US"/>
        </w:rPr>
        <w:t>）专门</w:t>
      </w:r>
      <w:proofErr w:type="gramStart"/>
      <w:r w:rsidR="006E7D0A">
        <w:rPr>
          <w:rFonts w:ascii="Arial" w:hAnsi="Arial" w:cs="Arial" w:hint="eastAsia"/>
          <w:lang w:val="en-US"/>
        </w:rPr>
        <w:t>划拔</w:t>
      </w:r>
      <w:proofErr w:type="gramEnd"/>
      <w:r w:rsidR="006E7D0A">
        <w:rPr>
          <w:rFonts w:ascii="Arial" w:hAnsi="Arial" w:cs="Arial" w:hint="eastAsia"/>
          <w:lang w:val="en-US"/>
        </w:rPr>
        <w:t>四百五十万英镑，为其在</w:t>
      </w:r>
      <w:r w:rsidR="006E7D0A" w:rsidRPr="0010744A">
        <w:rPr>
          <w:rFonts w:ascii="Arial" w:hAnsi="Arial" w:cs="Arial" w:hint="eastAsia"/>
          <w:lang w:val="en-US"/>
        </w:rPr>
        <w:t>5</w:t>
      </w:r>
      <w:r w:rsidR="006E7D0A" w:rsidRPr="0010744A">
        <w:rPr>
          <w:rFonts w:ascii="Arial" w:hAnsi="Arial" w:cs="Arial" w:hint="eastAsia"/>
          <w:lang w:val="en-US"/>
        </w:rPr>
        <w:t>年内建设一个国家级优秀教学中心。</w:t>
      </w:r>
      <w:r w:rsidR="006E7D0A" w:rsidRPr="0010744A">
        <w:rPr>
          <w:rFonts w:ascii="Arial" w:hAnsi="Arial" w:cs="Arial" w:hint="eastAsia"/>
          <w:lang w:val="en-US"/>
        </w:rPr>
        <w:t xml:space="preserve"> </w:t>
      </w:r>
      <w:r w:rsidR="00781E96">
        <w:rPr>
          <w:rFonts w:ascii="Arial" w:hAnsi="Arial" w:cs="Arial" w:hint="eastAsia"/>
          <w:lang w:val="en-US"/>
        </w:rPr>
        <w:t>学校与足球运动关系紧密，顶尖的科研支持了英超球队的训练，每年都会有英超球员来到利物浦约翰摩尔大学接受指导和评测，足球与科学专业的毕业班学生也全年在英超球队实习。</w:t>
      </w:r>
    </w:p>
    <w:p w:rsidR="009B2371" w:rsidRPr="006E7D0A" w:rsidRDefault="009B2371" w:rsidP="00932E3C">
      <w:pPr>
        <w:spacing w:after="0" w:line="23" w:lineRule="atLeast"/>
        <w:rPr>
          <w:rFonts w:ascii="Arial" w:hAnsi="Arial" w:cs="Arial"/>
          <w:lang w:val="en-US"/>
        </w:rPr>
      </w:pPr>
    </w:p>
    <w:p w:rsidR="006E7D0A" w:rsidRDefault="006E7D0A" w:rsidP="00932E3C">
      <w:pPr>
        <w:spacing w:after="0" w:line="23" w:lineRule="atLeast"/>
        <w:rPr>
          <w:rFonts w:ascii="Arial" w:hAnsi="Arial" w:cs="Arial"/>
          <w:lang w:val="en-US"/>
        </w:rPr>
      </w:pPr>
    </w:p>
    <w:p w:rsidR="007D3588" w:rsidRPr="00885B06" w:rsidRDefault="005A3E9D" w:rsidP="007D3588">
      <w:pPr>
        <w:pStyle w:val="a3"/>
        <w:numPr>
          <w:ilvl w:val="0"/>
          <w:numId w:val="4"/>
        </w:numPr>
        <w:spacing w:after="0" w:line="23" w:lineRule="atLeast"/>
        <w:ind w:firstLineChars="0"/>
        <w:rPr>
          <w:rFonts w:ascii="Arial" w:hAnsi="Arial" w:cs="Arial"/>
          <w:b/>
          <w:lang w:val="en-US"/>
        </w:rPr>
      </w:pPr>
      <w:r w:rsidRPr="00885B06">
        <w:rPr>
          <w:rFonts w:ascii="Arial" w:hAnsi="Arial" w:cs="Arial" w:hint="eastAsia"/>
          <w:b/>
          <w:lang w:val="en-US"/>
        </w:rPr>
        <w:t>课程的领先设置、企业的合作等确保了</w:t>
      </w:r>
      <w:r w:rsidR="006E7D0A" w:rsidRPr="00885B06">
        <w:rPr>
          <w:rFonts w:ascii="Arial" w:hAnsi="Arial" w:cs="Arial" w:hint="eastAsia"/>
          <w:b/>
          <w:lang w:val="en-US"/>
        </w:rPr>
        <w:t>极高的就业率</w:t>
      </w:r>
    </w:p>
    <w:p w:rsidR="006E7D0A" w:rsidRPr="005A3E9D" w:rsidRDefault="005A3E9D" w:rsidP="005A3E9D">
      <w:pPr>
        <w:pStyle w:val="a3"/>
        <w:spacing w:after="0" w:line="240" w:lineRule="auto"/>
        <w:ind w:firstLineChars="0" w:firstLine="0"/>
        <w:jc w:val="both"/>
        <w:rPr>
          <w:rFonts w:ascii="Arial" w:hAnsi="Arial" w:cs="Arial"/>
          <w:lang w:val="en-US"/>
        </w:rPr>
      </w:pPr>
      <w:r w:rsidRPr="005A3E9D">
        <w:rPr>
          <w:rFonts w:ascii="Arial" w:hAnsi="Arial" w:cs="Arial" w:hint="eastAsia"/>
          <w:lang w:val="en-US"/>
        </w:rPr>
        <w:t>作为</w:t>
      </w:r>
      <w:r w:rsidR="006E7D0A" w:rsidRPr="005A3E9D">
        <w:rPr>
          <w:rFonts w:ascii="Arial" w:hAnsi="Arial" w:cs="Arial" w:hint="eastAsia"/>
          <w:lang w:val="en-US"/>
        </w:rPr>
        <w:t>一所教学与研究水平很高的大学</w:t>
      </w:r>
      <w:r w:rsidRPr="005A3E9D">
        <w:rPr>
          <w:rFonts w:ascii="Arial" w:hAnsi="Arial" w:cs="Arial" w:hint="eastAsia"/>
          <w:lang w:val="en-US"/>
        </w:rPr>
        <w:t>，</w:t>
      </w:r>
      <w:r w:rsidR="00316E66">
        <w:rPr>
          <w:rFonts w:ascii="Arial" w:hAnsi="Arial" w:cs="Arial" w:hint="eastAsia"/>
          <w:lang w:val="en-US"/>
        </w:rPr>
        <w:t>利物浦约翰摩尔大学课程设置领先，教学水平卓越</w:t>
      </w:r>
      <w:r w:rsidR="006E7D0A" w:rsidRPr="005A3E9D">
        <w:rPr>
          <w:rFonts w:ascii="Arial" w:hAnsi="Arial" w:cs="Arial" w:hint="eastAsia"/>
          <w:lang w:val="en-US"/>
        </w:rPr>
        <w:t>，</w:t>
      </w:r>
      <w:r w:rsidR="00316E66">
        <w:rPr>
          <w:rFonts w:ascii="Arial" w:hAnsi="Arial" w:cs="Arial" w:hint="eastAsia"/>
          <w:lang w:val="en-US"/>
        </w:rPr>
        <w:t>着力培养社会应用型人才，</w:t>
      </w:r>
      <w:r w:rsidR="006E7D0A" w:rsidRPr="005A3E9D">
        <w:rPr>
          <w:rFonts w:ascii="Arial" w:hAnsi="Arial" w:cs="Arial" w:hint="eastAsia"/>
          <w:lang w:val="en-US"/>
        </w:rPr>
        <w:t>该校毕业生的就业率在英国名列前茅，</w:t>
      </w:r>
      <w:r w:rsidR="006E7D0A" w:rsidRPr="005A3E9D">
        <w:rPr>
          <w:rFonts w:ascii="Arial" w:hAnsi="Arial" w:cs="Arial" w:hint="eastAsia"/>
          <w:lang w:val="en-US"/>
        </w:rPr>
        <w:t>94</w:t>
      </w:r>
      <w:r w:rsidR="006E7D0A" w:rsidRPr="005A3E9D">
        <w:rPr>
          <w:rFonts w:ascii="Arial" w:hAnsi="Arial" w:cs="Arial"/>
          <w:lang w:val="en-US"/>
        </w:rPr>
        <w:t>%</w:t>
      </w:r>
      <w:r w:rsidR="006E7D0A" w:rsidRPr="005A3E9D">
        <w:rPr>
          <w:rFonts w:ascii="Arial" w:hAnsi="Arial" w:cs="Arial" w:hint="eastAsia"/>
          <w:lang w:val="en-US"/>
        </w:rPr>
        <w:t>以上的毕业生在毕业后六个月之内</w:t>
      </w:r>
      <w:r w:rsidRPr="005A3E9D">
        <w:rPr>
          <w:rFonts w:ascii="Arial" w:hAnsi="Arial" w:cs="Arial" w:hint="eastAsia"/>
          <w:lang w:val="en-US"/>
        </w:rPr>
        <w:t>获得工作聘请或升读了研究生。</w:t>
      </w:r>
    </w:p>
    <w:p w:rsidR="00932E3C" w:rsidRDefault="00932E3C" w:rsidP="006E7D0A">
      <w:pPr>
        <w:spacing w:after="0" w:line="23" w:lineRule="atLeast"/>
        <w:rPr>
          <w:rFonts w:ascii="Arial" w:hAnsi="Arial" w:cs="Arial"/>
          <w:lang w:val="en-US"/>
        </w:rPr>
      </w:pPr>
    </w:p>
    <w:p w:rsidR="005A3E9D" w:rsidRPr="005A3E9D" w:rsidRDefault="005A3E9D" w:rsidP="005A3E9D">
      <w:pPr>
        <w:spacing w:after="0" w:line="23" w:lineRule="atLeast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在课程的领先设置之外，</w:t>
      </w:r>
      <w:r w:rsidR="00216AEB">
        <w:rPr>
          <w:rFonts w:ascii="Arial" w:hAnsi="Arial" w:cs="Arial" w:hint="eastAsia"/>
          <w:lang w:val="en-US"/>
        </w:rPr>
        <w:t>学校注重开发就业项目。学校开设“</w:t>
      </w:r>
      <w:proofErr w:type="spellStart"/>
      <w:r w:rsidR="00216AEB">
        <w:rPr>
          <w:rFonts w:ascii="Arial" w:hAnsi="Arial" w:cs="Arial" w:hint="eastAsia"/>
          <w:lang w:val="en-US"/>
        </w:rPr>
        <w:t>Careersmart</w:t>
      </w:r>
      <w:proofErr w:type="spellEnd"/>
      <w:r w:rsidR="00216AEB">
        <w:rPr>
          <w:rFonts w:ascii="Arial" w:hAnsi="Arial" w:cs="Arial" w:hint="eastAsia"/>
          <w:lang w:val="en-US"/>
        </w:rPr>
        <w:t>”项目，分为三个阶段让同学掌握就业信息，给与就业指导。同时，</w:t>
      </w:r>
      <w:r>
        <w:rPr>
          <w:rFonts w:ascii="Arial" w:hAnsi="Arial" w:cs="Arial" w:hint="eastAsia"/>
          <w:lang w:val="en-US"/>
        </w:rPr>
        <w:t>该</w:t>
      </w:r>
      <w:r w:rsidRPr="005A3E9D">
        <w:rPr>
          <w:rFonts w:ascii="Arial" w:hAnsi="Arial" w:cs="Arial" w:hint="eastAsia"/>
          <w:lang w:val="en-US"/>
        </w:rPr>
        <w:t>大学与产业界有着广泛的联</w:t>
      </w:r>
      <w:r w:rsidRPr="005A3E9D">
        <w:rPr>
          <w:rFonts w:ascii="Arial" w:hAnsi="Arial" w:cs="Arial" w:hint="eastAsia"/>
          <w:lang w:val="en-US"/>
        </w:rPr>
        <w:lastRenderedPageBreak/>
        <w:t>系，也与众多顶尖国际公司，如福特，</w:t>
      </w:r>
      <w:r w:rsidRPr="005A3E9D">
        <w:rPr>
          <w:rFonts w:ascii="Arial" w:hAnsi="Arial" w:cs="Arial" w:hint="eastAsia"/>
          <w:lang w:val="en-US"/>
        </w:rPr>
        <w:t xml:space="preserve"> IBM</w:t>
      </w:r>
      <w:r w:rsidRPr="005A3E9D">
        <w:rPr>
          <w:rFonts w:ascii="Arial" w:hAnsi="Arial" w:cs="Arial" w:hint="eastAsia"/>
          <w:lang w:val="en-US"/>
        </w:rPr>
        <w:t>公司，卢卡斯工业和</w:t>
      </w:r>
      <w:proofErr w:type="gramStart"/>
      <w:r w:rsidRPr="005A3E9D">
        <w:rPr>
          <w:rFonts w:ascii="Arial" w:hAnsi="Arial" w:cs="Arial" w:hint="eastAsia"/>
          <w:lang w:val="en-US"/>
        </w:rPr>
        <w:t>捷豹</w:t>
      </w:r>
      <w:proofErr w:type="gramEnd"/>
      <w:r w:rsidRPr="005A3E9D">
        <w:rPr>
          <w:rFonts w:ascii="Arial" w:hAnsi="Arial" w:cs="Arial" w:hint="eastAsia"/>
          <w:lang w:val="en-US"/>
        </w:rPr>
        <w:t>等一同开发了工作体验式的学位课程。</w:t>
      </w:r>
      <w:r>
        <w:rPr>
          <w:rFonts w:ascii="Arial" w:hAnsi="Arial" w:cs="Arial" w:hint="eastAsia"/>
          <w:lang w:val="en-US"/>
        </w:rPr>
        <w:t>另外，</w:t>
      </w:r>
      <w:r w:rsidRPr="005A3E9D">
        <w:rPr>
          <w:rFonts w:ascii="Arial" w:hAnsi="Arial" w:cs="Arial" w:hint="eastAsia"/>
          <w:lang w:val="en-US"/>
        </w:rPr>
        <w:t>学校不仅为在校生（英国本土学生</w:t>
      </w:r>
      <w:r w:rsidRPr="005A3E9D">
        <w:rPr>
          <w:rFonts w:ascii="Arial" w:hAnsi="Arial" w:cs="Arial" w:hint="eastAsia"/>
          <w:lang w:val="en-US"/>
        </w:rPr>
        <w:t>&amp;</w:t>
      </w:r>
      <w:r w:rsidR="00316E66">
        <w:rPr>
          <w:rFonts w:ascii="Arial" w:hAnsi="Arial" w:cs="Arial" w:hint="eastAsia"/>
          <w:lang w:val="en-US"/>
        </w:rPr>
        <w:t>国际学生）提供海量实习机会，还</w:t>
      </w:r>
      <w:r w:rsidRPr="005A3E9D">
        <w:rPr>
          <w:rFonts w:ascii="Arial" w:hAnsi="Arial" w:cs="Arial" w:hint="eastAsia"/>
          <w:lang w:val="en-US"/>
        </w:rPr>
        <w:t>设有专</w:t>
      </w:r>
      <w:r w:rsidR="005B1DB3">
        <w:rPr>
          <w:rFonts w:ascii="Arial" w:hAnsi="Arial" w:cs="Arial" w:hint="eastAsia"/>
          <w:lang w:val="en-US"/>
        </w:rPr>
        <w:t>门的就业指导团队辅导学生修改简历、面试技巧，还鼓励学生自主创业。</w:t>
      </w:r>
      <w:r w:rsidRPr="005A3E9D">
        <w:rPr>
          <w:rFonts w:ascii="Arial" w:hAnsi="Arial" w:cs="Arial" w:hint="eastAsia"/>
          <w:lang w:val="en-US"/>
        </w:rPr>
        <w:t>2017</w:t>
      </w:r>
      <w:r w:rsidRPr="005A3E9D">
        <w:rPr>
          <w:rFonts w:ascii="Arial" w:hAnsi="Arial" w:cs="Arial" w:hint="eastAsia"/>
          <w:lang w:val="en-US"/>
        </w:rPr>
        <w:t>年</w:t>
      </w:r>
      <w:r w:rsidR="005B1DB3">
        <w:rPr>
          <w:rFonts w:ascii="Arial" w:hAnsi="Arial" w:cs="Arial" w:hint="eastAsia"/>
          <w:lang w:val="en-US"/>
        </w:rPr>
        <w:t>，</w:t>
      </w:r>
      <w:r w:rsidRPr="005A3E9D">
        <w:rPr>
          <w:rFonts w:ascii="Arial" w:hAnsi="Arial" w:cs="Arial" w:hint="eastAsia"/>
          <w:lang w:val="en-US"/>
        </w:rPr>
        <w:t>利物浦约翰摩尔大学荣获泰晤士高等教育颁发的“学生创业最杰出大学奖”。除了在英国的实习机会外，大学还设立了</w:t>
      </w:r>
      <w:r w:rsidRPr="005A3E9D">
        <w:rPr>
          <w:rFonts w:ascii="Arial" w:hAnsi="Arial" w:cs="Arial" w:hint="eastAsia"/>
          <w:lang w:val="en-US"/>
        </w:rPr>
        <w:t>Go Global</w:t>
      </w:r>
      <w:r w:rsidRPr="005A3E9D">
        <w:rPr>
          <w:rFonts w:ascii="Arial" w:hAnsi="Arial" w:cs="Arial" w:hint="eastAsia"/>
          <w:lang w:val="en-US"/>
        </w:rPr>
        <w:t>基金，为学生提供高达</w:t>
      </w:r>
      <w:r w:rsidRPr="005A3E9D">
        <w:rPr>
          <w:rFonts w:ascii="Arial" w:hAnsi="Arial" w:cs="Arial" w:hint="eastAsia"/>
          <w:lang w:val="en-US"/>
        </w:rPr>
        <w:t>2</w:t>
      </w:r>
      <w:r w:rsidRPr="005A3E9D">
        <w:rPr>
          <w:rFonts w:ascii="Arial" w:hAnsi="Arial" w:cs="Arial" w:hint="eastAsia"/>
          <w:lang w:val="en-US"/>
        </w:rPr>
        <w:t>，</w:t>
      </w:r>
      <w:r w:rsidRPr="005A3E9D">
        <w:rPr>
          <w:rFonts w:ascii="Arial" w:hAnsi="Arial" w:cs="Arial" w:hint="eastAsia"/>
          <w:lang w:val="en-US"/>
        </w:rPr>
        <w:t>000</w:t>
      </w:r>
      <w:r w:rsidRPr="005A3E9D">
        <w:rPr>
          <w:rFonts w:ascii="Arial" w:hAnsi="Arial" w:cs="Arial" w:hint="eastAsia"/>
          <w:lang w:val="en-US"/>
        </w:rPr>
        <w:t>英镑的资助，</w:t>
      </w:r>
      <w:r w:rsidR="00F84DF2">
        <w:rPr>
          <w:rFonts w:ascii="Arial" w:hAnsi="Arial" w:cs="Arial" w:hint="eastAsia"/>
          <w:lang w:val="en-US"/>
        </w:rPr>
        <w:t>让学生去自己自主选择的地方实习工作，此外，还有全额资助的学校联系组织的实习项目和暑期体验</w:t>
      </w:r>
      <w:r w:rsidR="00DC64F6">
        <w:rPr>
          <w:rFonts w:ascii="Arial" w:hAnsi="Arial" w:cs="Arial" w:hint="eastAsia"/>
          <w:lang w:val="en-US"/>
        </w:rPr>
        <w:t>，包括在美国的夏令营，在非洲或南美洲参加志愿者工作等</w:t>
      </w:r>
      <w:r w:rsidR="00F84DF2">
        <w:rPr>
          <w:rFonts w:ascii="Arial" w:hAnsi="Arial" w:cs="Arial" w:hint="eastAsia"/>
          <w:lang w:val="en-US"/>
        </w:rPr>
        <w:t>。</w:t>
      </w:r>
    </w:p>
    <w:p w:rsidR="00CF515E" w:rsidRDefault="00CF515E">
      <w:pPr>
        <w:rPr>
          <w:lang w:val="en-US"/>
        </w:rPr>
      </w:pPr>
    </w:p>
    <w:p w:rsidR="001B75DB" w:rsidRPr="00E62354" w:rsidRDefault="005A3E9D" w:rsidP="00E62354">
      <w:pPr>
        <w:rPr>
          <w:b/>
          <w:lang w:val="en-US"/>
        </w:rPr>
      </w:pPr>
      <w:r w:rsidRPr="005B1DB3">
        <w:rPr>
          <w:rFonts w:hint="eastAsia"/>
          <w:b/>
          <w:lang w:val="en-US"/>
        </w:rPr>
        <w:t>3</w:t>
      </w:r>
      <w:r w:rsidRPr="005B1DB3">
        <w:rPr>
          <w:rFonts w:hint="eastAsia"/>
          <w:b/>
          <w:lang w:val="en-US"/>
        </w:rPr>
        <w:t>、</w:t>
      </w:r>
      <w:r w:rsidR="007D3588" w:rsidRPr="005B1DB3">
        <w:rPr>
          <w:rFonts w:hint="eastAsia"/>
          <w:b/>
          <w:lang w:val="en-US"/>
        </w:rPr>
        <w:t>学校设施</w:t>
      </w:r>
    </w:p>
    <w:p w:rsidR="00E06F97" w:rsidRDefault="001B75DB" w:rsidP="001B75DB">
      <w:pPr>
        <w:spacing w:after="0" w:line="240" w:lineRule="auto"/>
        <w:rPr>
          <w:lang w:val="en-US"/>
        </w:rPr>
      </w:pPr>
      <w:r w:rsidRPr="001B75DB">
        <w:rPr>
          <w:rFonts w:hint="eastAsia"/>
          <w:lang w:val="en-US"/>
        </w:rPr>
        <w:t>利物浦约翰摩尔大学</w:t>
      </w:r>
      <w:r w:rsidRPr="005A3E9D">
        <w:rPr>
          <w:rFonts w:hint="eastAsia"/>
          <w:lang w:val="en-US"/>
        </w:rPr>
        <w:t>图书馆有学习与信息中心之称，</w:t>
      </w:r>
      <w:r w:rsidR="009F001A" w:rsidRPr="005A3E9D">
        <w:rPr>
          <w:rFonts w:hint="eastAsia"/>
          <w:lang w:val="en-US"/>
        </w:rPr>
        <w:t>坐落</w:t>
      </w:r>
      <w:r w:rsidRPr="005A3E9D">
        <w:rPr>
          <w:rFonts w:hint="eastAsia"/>
          <w:lang w:val="en-US"/>
        </w:rPr>
        <w:t>在校内三处学习资源中心的中间地段。</w:t>
      </w:r>
      <w:r w:rsidRPr="001B75DB">
        <w:rPr>
          <w:rFonts w:hint="eastAsia"/>
          <w:lang w:val="en-US"/>
        </w:rPr>
        <w:t>利物浦约翰摩尔大学的三个不同校区分别有一个学习资源中心：</w:t>
      </w:r>
      <w:proofErr w:type="spellStart"/>
      <w:r w:rsidRPr="001B75DB">
        <w:rPr>
          <w:rFonts w:hint="eastAsia"/>
          <w:lang w:val="en-US"/>
        </w:rPr>
        <w:t>Aldham</w:t>
      </w:r>
      <w:proofErr w:type="spellEnd"/>
      <w:r w:rsidRPr="001B75DB">
        <w:rPr>
          <w:rFonts w:hint="eastAsia"/>
          <w:lang w:val="en-US"/>
        </w:rPr>
        <w:t xml:space="preserve"> Robarts</w:t>
      </w:r>
      <w:r w:rsidRPr="001B75DB">
        <w:rPr>
          <w:rFonts w:hint="eastAsia"/>
          <w:lang w:val="en-US"/>
        </w:rPr>
        <w:t>，</w:t>
      </w:r>
      <w:r w:rsidRPr="001B75DB">
        <w:rPr>
          <w:rFonts w:hint="eastAsia"/>
          <w:lang w:val="en-US"/>
        </w:rPr>
        <w:t>Avril Robarts</w:t>
      </w:r>
      <w:r w:rsidRPr="001B75DB">
        <w:rPr>
          <w:rFonts w:hint="eastAsia"/>
          <w:lang w:val="en-US"/>
        </w:rPr>
        <w:t>和</w:t>
      </w:r>
      <w:r w:rsidRPr="001B75DB">
        <w:rPr>
          <w:rFonts w:hint="eastAsia"/>
          <w:lang w:val="en-US"/>
        </w:rPr>
        <w:t>IM Marsh</w:t>
      </w:r>
      <w:r w:rsidRPr="001B75DB">
        <w:rPr>
          <w:rFonts w:hint="eastAsia"/>
          <w:lang w:val="en-US"/>
        </w:rPr>
        <w:t>。每个中心都针对各校区的不同专业有相应的资源材料，学生在自己</w:t>
      </w:r>
      <w:r>
        <w:rPr>
          <w:rFonts w:hint="eastAsia"/>
          <w:lang w:val="en-US"/>
        </w:rPr>
        <w:t>的学习中心也可预定</w:t>
      </w:r>
      <w:proofErr w:type="gramStart"/>
      <w:r>
        <w:rPr>
          <w:rFonts w:hint="eastAsia"/>
          <w:lang w:val="en-US"/>
        </w:rPr>
        <w:t>其他中心</w:t>
      </w:r>
      <w:proofErr w:type="gramEnd"/>
      <w:r>
        <w:rPr>
          <w:rFonts w:hint="eastAsia"/>
          <w:lang w:val="en-US"/>
        </w:rPr>
        <w:t>的资源</w:t>
      </w:r>
      <w:r w:rsidRPr="001B75DB">
        <w:rPr>
          <w:rFonts w:hint="eastAsia"/>
          <w:lang w:val="en-US"/>
        </w:rPr>
        <w:t>。</w:t>
      </w:r>
      <w:r w:rsidRPr="005A3E9D">
        <w:rPr>
          <w:rFonts w:hint="eastAsia"/>
          <w:lang w:val="en-US"/>
        </w:rPr>
        <w:t>除</w:t>
      </w:r>
      <w:r w:rsidRPr="005A3E9D">
        <w:rPr>
          <w:rFonts w:hint="eastAsia"/>
          <w:lang w:val="en-US"/>
        </w:rPr>
        <w:t>50</w:t>
      </w:r>
      <w:r w:rsidRPr="005A3E9D">
        <w:rPr>
          <w:rFonts w:hint="eastAsia"/>
          <w:lang w:val="en-US"/>
        </w:rPr>
        <w:t>万册藏书之外，馆内</w:t>
      </w:r>
      <w:r w:rsidR="00E62354">
        <w:rPr>
          <w:rFonts w:hint="eastAsia"/>
          <w:lang w:val="en-US"/>
        </w:rPr>
        <w:t>还有一流的学习</w:t>
      </w:r>
      <w:r w:rsidRPr="005A3E9D">
        <w:rPr>
          <w:rFonts w:hint="eastAsia"/>
          <w:lang w:val="en-US"/>
        </w:rPr>
        <w:t>设施</w:t>
      </w:r>
      <w:r w:rsidR="00E62354">
        <w:rPr>
          <w:rFonts w:hint="eastAsia"/>
          <w:lang w:val="en-US"/>
        </w:rPr>
        <w:t>，包括</w:t>
      </w:r>
      <w:r w:rsidRPr="005A3E9D">
        <w:rPr>
          <w:rFonts w:hint="eastAsia"/>
          <w:lang w:val="en-US"/>
        </w:rPr>
        <w:t>计算机检索系统、复印、报纸、音像资料与电视。</w:t>
      </w:r>
      <w:r w:rsidRPr="001B75DB">
        <w:rPr>
          <w:rFonts w:hint="eastAsia"/>
          <w:lang w:val="en-US"/>
        </w:rPr>
        <w:t>学习资源中心有超过</w:t>
      </w:r>
      <w:r w:rsidRPr="001B75DB">
        <w:rPr>
          <w:rFonts w:hint="eastAsia"/>
          <w:lang w:val="en-US"/>
        </w:rPr>
        <w:t>68</w:t>
      </w:r>
      <w:r w:rsidRPr="001B75DB">
        <w:rPr>
          <w:rFonts w:hint="eastAsia"/>
          <w:lang w:val="en-US"/>
        </w:rPr>
        <w:t>，</w:t>
      </w:r>
      <w:r w:rsidRPr="001B75DB">
        <w:rPr>
          <w:rFonts w:hint="eastAsia"/>
          <w:lang w:val="en-US"/>
        </w:rPr>
        <w:t>500</w:t>
      </w:r>
      <w:r w:rsidRPr="001B75DB">
        <w:rPr>
          <w:rFonts w:hint="eastAsia"/>
          <w:lang w:val="en-US"/>
        </w:rPr>
        <w:t>本藏书，以及</w:t>
      </w:r>
      <w:r w:rsidRPr="001B75DB">
        <w:rPr>
          <w:rFonts w:hint="eastAsia"/>
          <w:lang w:val="en-US"/>
        </w:rPr>
        <w:t>1630</w:t>
      </w:r>
      <w:r w:rsidRPr="001B75DB">
        <w:rPr>
          <w:rFonts w:hint="eastAsia"/>
          <w:lang w:val="en-US"/>
        </w:rPr>
        <w:t>个可供学生自学的位置，</w:t>
      </w:r>
      <w:r w:rsidRPr="001B75DB">
        <w:rPr>
          <w:rFonts w:hint="eastAsia"/>
          <w:lang w:val="en-US"/>
        </w:rPr>
        <w:t xml:space="preserve"> </w:t>
      </w:r>
      <w:r w:rsidRPr="001B75DB">
        <w:rPr>
          <w:rFonts w:hint="eastAsia"/>
          <w:lang w:val="en-US"/>
        </w:rPr>
        <w:t>中心每天</w:t>
      </w:r>
      <w:r w:rsidRPr="001B75DB">
        <w:rPr>
          <w:rFonts w:hint="eastAsia"/>
          <w:lang w:val="en-US"/>
        </w:rPr>
        <w:t>24</w:t>
      </w:r>
      <w:r w:rsidRPr="001B75DB">
        <w:rPr>
          <w:rFonts w:hint="eastAsia"/>
          <w:lang w:val="en-US"/>
        </w:rPr>
        <w:t>小时开放，</w:t>
      </w:r>
      <w:r w:rsidRPr="001B75DB">
        <w:rPr>
          <w:rFonts w:hint="eastAsia"/>
          <w:lang w:val="en-US"/>
        </w:rPr>
        <w:t xml:space="preserve"> </w:t>
      </w:r>
      <w:r w:rsidRPr="001B75DB">
        <w:rPr>
          <w:rFonts w:hint="eastAsia"/>
          <w:lang w:val="en-US"/>
        </w:rPr>
        <w:t>除此之外，中心另有</w:t>
      </w:r>
      <w:r w:rsidRPr="001B75DB">
        <w:rPr>
          <w:rFonts w:hint="eastAsia"/>
          <w:lang w:val="en-US"/>
        </w:rPr>
        <w:t>16000</w:t>
      </w:r>
      <w:r w:rsidRPr="001B75DB">
        <w:rPr>
          <w:rFonts w:hint="eastAsia"/>
          <w:lang w:val="en-US"/>
        </w:rPr>
        <w:t>本电子书刊和</w:t>
      </w:r>
      <w:r w:rsidRPr="001B75DB">
        <w:rPr>
          <w:rFonts w:hint="eastAsia"/>
          <w:lang w:val="en-US"/>
        </w:rPr>
        <w:t>5000</w:t>
      </w:r>
      <w:r w:rsidRPr="001B75DB">
        <w:rPr>
          <w:rFonts w:hint="eastAsia"/>
          <w:lang w:val="en-US"/>
        </w:rPr>
        <w:t>本电子杂志可供借阅。</w:t>
      </w:r>
    </w:p>
    <w:p w:rsidR="001B75DB" w:rsidRDefault="001B75DB" w:rsidP="001B75DB">
      <w:pPr>
        <w:spacing w:after="0" w:line="240" w:lineRule="auto"/>
        <w:rPr>
          <w:lang w:val="en-US"/>
        </w:rPr>
      </w:pPr>
    </w:p>
    <w:p w:rsidR="001B75DB" w:rsidRDefault="001B75DB" w:rsidP="001B75DB">
      <w:pPr>
        <w:spacing w:after="0" w:line="240" w:lineRule="auto"/>
        <w:rPr>
          <w:lang w:val="en-US"/>
        </w:rPr>
      </w:pPr>
      <w:r>
        <w:rPr>
          <w:rFonts w:hint="eastAsia"/>
          <w:lang w:val="en-US"/>
        </w:rPr>
        <w:t>另外，这里</w:t>
      </w:r>
      <w:r w:rsidRPr="001B75DB">
        <w:rPr>
          <w:rFonts w:hint="eastAsia"/>
          <w:lang w:val="en-US"/>
        </w:rPr>
        <w:t>有全欧洲最大的计算机教育网络，所有学生都可以免费使用互联网，电子邮件，打印服务。学生随处都可以使用计算机设备。</w:t>
      </w:r>
      <w:r w:rsidRPr="001B75DB">
        <w:rPr>
          <w:rFonts w:hint="eastAsia"/>
          <w:lang w:val="en-US"/>
        </w:rPr>
        <w:t>Unix</w:t>
      </w:r>
      <w:r w:rsidRPr="001B75DB">
        <w:rPr>
          <w:rFonts w:hint="eastAsia"/>
          <w:lang w:val="en-US"/>
        </w:rPr>
        <w:t>系统主要用于工程、计算机辅助设计（</w:t>
      </w:r>
      <w:r w:rsidRPr="001B75DB">
        <w:rPr>
          <w:rFonts w:hint="eastAsia"/>
          <w:lang w:val="en-US"/>
        </w:rPr>
        <w:t>CAD</w:t>
      </w:r>
      <w:r w:rsidRPr="001B75DB">
        <w:rPr>
          <w:rFonts w:hint="eastAsia"/>
          <w:lang w:val="en-US"/>
        </w:rPr>
        <w:t>）、和优质图形设计项目，而装有标准行业用软件的</w:t>
      </w:r>
      <w:r w:rsidRPr="001B75DB">
        <w:rPr>
          <w:rFonts w:hint="eastAsia"/>
          <w:lang w:val="en-US"/>
        </w:rPr>
        <w:t>PC</w:t>
      </w:r>
      <w:r w:rsidRPr="001B75DB">
        <w:rPr>
          <w:rFonts w:hint="eastAsia"/>
          <w:lang w:val="en-US"/>
        </w:rPr>
        <w:t>机也非常多。网上和</w:t>
      </w:r>
      <w:r w:rsidRPr="001B75DB">
        <w:rPr>
          <w:rFonts w:hint="eastAsia"/>
          <w:lang w:val="en-US"/>
        </w:rPr>
        <w:t>CDROM</w:t>
      </w:r>
      <w:r w:rsidRPr="001B75DB">
        <w:rPr>
          <w:rFonts w:hint="eastAsia"/>
          <w:lang w:val="en-US"/>
        </w:rPr>
        <w:t>中的学习资料也</w:t>
      </w:r>
      <w:r w:rsidR="00E62354">
        <w:rPr>
          <w:rFonts w:hint="eastAsia"/>
          <w:lang w:val="en-US"/>
        </w:rPr>
        <w:t>及时更新。</w:t>
      </w:r>
    </w:p>
    <w:p w:rsidR="00B568F4" w:rsidRDefault="00B568F4" w:rsidP="001B75DB">
      <w:pPr>
        <w:spacing w:after="0" w:line="240" w:lineRule="auto"/>
        <w:rPr>
          <w:lang w:val="en-US"/>
        </w:rPr>
      </w:pPr>
    </w:p>
    <w:p w:rsidR="00B568F4" w:rsidRDefault="00B568F4" w:rsidP="001B75DB">
      <w:pPr>
        <w:spacing w:after="0" w:line="240" w:lineRule="auto"/>
        <w:rPr>
          <w:lang w:val="en-US"/>
        </w:rPr>
      </w:pPr>
    </w:p>
    <w:p w:rsidR="001B75DB" w:rsidRPr="001B75DB" w:rsidRDefault="001B75DB" w:rsidP="00B568F4">
      <w:pPr>
        <w:spacing w:after="0" w:line="240" w:lineRule="auto"/>
        <w:rPr>
          <w:lang w:val="en-US"/>
        </w:rPr>
      </w:pPr>
      <w:r>
        <w:rPr>
          <w:rFonts w:hint="eastAsia"/>
          <w:lang w:val="en-US"/>
        </w:rPr>
        <w:t>利物浦</w:t>
      </w:r>
      <w:r w:rsidRPr="001B75DB">
        <w:rPr>
          <w:rFonts w:hint="eastAsia"/>
          <w:lang w:val="en-US"/>
        </w:rPr>
        <w:t>有英格兰</w:t>
      </w:r>
      <w:r>
        <w:rPr>
          <w:rFonts w:hint="eastAsia"/>
          <w:lang w:val="en-US"/>
        </w:rPr>
        <w:t>引以为傲的顶级球队，有</w:t>
      </w:r>
      <w:r w:rsidR="00B568F4">
        <w:rPr>
          <w:rFonts w:hint="eastAsia"/>
          <w:lang w:val="en-US"/>
        </w:rPr>
        <w:t>让无数乐迷为之疯狂的披头士，也有让无数学子就业不愁的</w:t>
      </w:r>
      <w:r w:rsidR="00B568F4" w:rsidRPr="001B75DB">
        <w:rPr>
          <w:rFonts w:hint="eastAsia"/>
          <w:lang w:val="en-US"/>
        </w:rPr>
        <w:t>利物浦约翰摩尔大学</w:t>
      </w:r>
      <w:r w:rsidR="00B568F4">
        <w:rPr>
          <w:rFonts w:hint="eastAsia"/>
          <w:lang w:val="en-US"/>
        </w:rPr>
        <w:t>。在这里，</w:t>
      </w:r>
      <w:r w:rsidR="00B568F4" w:rsidRPr="00B568F4">
        <w:rPr>
          <w:rFonts w:hint="eastAsia"/>
          <w:lang w:val="en-US"/>
        </w:rPr>
        <w:t>有人拼命奔跑与寻找</w:t>
      </w:r>
      <w:r w:rsidR="00B568F4">
        <w:rPr>
          <w:rFonts w:hint="eastAsia"/>
          <w:lang w:val="en-US"/>
        </w:rPr>
        <w:t>，</w:t>
      </w:r>
      <w:r w:rsidR="00B568F4" w:rsidRPr="00B568F4">
        <w:rPr>
          <w:rFonts w:hint="eastAsia"/>
          <w:lang w:val="en-US"/>
        </w:rPr>
        <w:t>也有人努力想证明</w:t>
      </w:r>
      <w:r w:rsidR="00B568F4">
        <w:rPr>
          <w:rFonts w:hint="eastAsia"/>
          <w:lang w:val="en-US"/>
        </w:rPr>
        <w:t>，相信最大的成就之一就是把青春交给</w:t>
      </w:r>
      <w:r w:rsidR="00B568F4" w:rsidRPr="001B75DB">
        <w:rPr>
          <w:rFonts w:hint="eastAsia"/>
          <w:lang w:val="en-US"/>
        </w:rPr>
        <w:t>利物浦约翰摩尔</w:t>
      </w:r>
      <w:r w:rsidR="00B568F4">
        <w:rPr>
          <w:rFonts w:hint="eastAsia"/>
          <w:lang w:val="en-US"/>
        </w:rPr>
        <w:t>，它定不负所望。</w:t>
      </w:r>
    </w:p>
    <w:sectPr w:rsidR="001B75DB" w:rsidRPr="001B75DB" w:rsidSect="00E338F5">
      <w:pgSz w:w="11900" w:h="16840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39" w:rsidRDefault="00B34739" w:rsidP="005178DF">
      <w:pPr>
        <w:spacing w:after="0" w:line="240" w:lineRule="auto"/>
      </w:pPr>
      <w:r>
        <w:separator/>
      </w:r>
    </w:p>
  </w:endnote>
  <w:endnote w:type="continuationSeparator" w:id="0">
    <w:p w:rsidR="00B34739" w:rsidRDefault="00B34739" w:rsidP="0051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39" w:rsidRDefault="00B34739" w:rsidP="005178DF">
      <w:pPr>
        <w:spacing w:after="0" w:line="240" w:lineRule="auto"/>
      </w:pPr>
      <w:r>
        <w:separator/>
      </w:r>
    </w:p>
  </w:footnote>
  <w:footnote w:type="continuationSeparator" w:id="0">
    <w:p w:rsidR="00B34739" w:rsidRDefault="00B34739" w:rsidP="0051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795"/>
    <w:multiLevelType w:val="hybridMultilevel"/>
    <w:tmpl w:val="18828F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53399"/>
    <w:multiLevelType w:val="hybridMultilevel"/>
    <w:tmpl w:val="733E8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FE046E"/>
    <w:multiLevelType w:val="hybridMultilevel"/>
    <w:tmpl w:val="3CEA3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004128"/>
    <w:multiLevelType w:val="hybridMultilevel"/>
    <w:tmpl w:val="044E9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1527D6"/>
    <w:multiLevelType w:val="hybridMultilevel"/>
    <w:tmpl w:val="0868B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AF45F6"/>
    <w:multiLevelType w:val="hybridMultilevel"/>
    <w:tmpl w:val="58B6A7B0"/>
    <w:lvl w:ilvl="0" w:tplc="B64279B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1A5A46"/>
    <w:multiLevelType w:val="hybridMultilevel"/>
    <w:tmpl w:val="F72CD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604F1B"/>
    <w:multiLevelType w:val="hybridMultilevel"/>
    <w:tmpl w:val="EF8C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3C"/>
    <w:rsid w:val="0003106B"/>
    <w:rsid w:val="00054BB1"/>
    <w:rsid w:val="000B4154"/>
    <w:rsid w:val="000C7481"/>
    <w:rsid w:val="000D07BA"/>
    <w:rsid w:val="0010744A"/>
    <w:rsid w:val="001B34DD"/>
    <w:rsid w:val="001B75DB"/>
    <w:rsid w:val="00216AEB"/>
    <w:rsid w:val="002D4CCE"/>
    <w:rsid w:val="002F304E"/>
    <w:rsid w:val="00316E66"/>
    <w:rsid w:val="00401965"/>
    <w:rsid w:val="004B66DF"/>
    <w:rsid w:val="004C1277"/>
    <w:rsid w:val="004D4A90"/>
    <w:rsid w:val="00502E3E"/>
    <w:rsid w:val="005178DF"/>
    <w:rsid w:val="00583B83"/>
    <w:rsid w:val="005A3E9D"/>
    <w:rsid w:val="005B1DB3"/>
    <w:rsid w:val="005D6F9C"/>
    <w:rsid w:val="00694206"/>
    <w:rsid w:val="006D682F"/>
    <w:rsid w:val="006E29A7"/>
    <w:rsid w:val="006E7D0A"/>
    <w:rsid w:val="00705D4C"/>
    <w:rsid w:val="00717025"/>
    <w:rsid w:val="00781E96"/>
    <w:rsid w:val="007B7B68"/>
    <w:rsid w:val="007D3588"/>
    <w:rsid w:val="00880956"/>
    <w:rsid w:val="00881534"/>
    <w:rsid w:val="00885B06"/>
    <w:rsid w:val="00895665"/>
    <w:rsid w:val="008B66B3"/>
    <w:rsid w:val="008D6E66"/>
    <w:rsid w:val="00932E3C"/>
    <w:rsid w:val="009B2371"/>
    <w:rsid w:val="009D1A48"/>
    <w:rsid w:val="009E7BA7"/>
    <w:rsid w:val="009F001A"/>
    <w:rsid w:val="00B34739"/>
    <w:rsid w:val="00B568F4"/>
    <w:rsid w:val="00C062FD"/>
    <w:rsid w:val="00C137AE"/>
    <w:rsid w:val="00C36237"/>
    <w:rsid w:val="00C4388A"/>
    <w:rsid w:val="00CB2487"/>
    <w:rsid w:val="00CF515E"/>
    <w:rsid w:val="00D21A97"/>
    <w:rsid w:val="00DB0201"/>
    <w:rsid w:val="00DB0D24"/>
    <w:rsid w:val="00DC64F6"/>
    <w:rsid w:val="00DF15A2"/>
    <w:rsid w:val="00E06F97"/>
    <w:rsid w:val="00E13590"/>
    <w:rsid w:val="00E338F5"/>
    <w:rsid w:val="00E45598"/>
    <w:rsid w:val="00E62354"/>
    <w:rsid w:val="00E818B1"/>
    <w:rsid w:val="00F84DF2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3C"/>
    <w:pPr>
      <w:spacing w:after="200" w:line="276" w:lineRule="auto"/>
    </w:pPr>
    <w:rPr>
      <w:rFonts w:ascii="Calibri" w:eastAsia="宋体" w:hAnsi="Calibri" w:cs="Times New Roman"/>
      <w:kern w:val="0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7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D358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/>
    </w:rPr>
  </w:style>
  <w:style w:type="paragraph" w:styleId="a5">
    <w:name w:val="header"/>
    <w:basedOn w:val="a"/>
    <w:link w:val="Char"/>
    <w:uiPriority w:val="99"/>
    <w:unhideWhenUsed/>
    <w:rsid w:val="0051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78DF"/>
    <w:rPr>
      <w:rFonts w:ascii="Calibri" w:eastAsia="宋体" w:hAnsi="Calibri" w:cs="Times New Roman"/>
      <w:kern w:val="0"/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5178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78DF"/>
    <w:rPr>
      <w:rFonts w:ascii="Calibri" w:eastAsia="宋体" w:hAnsi="Calibri" w:cs="Times New Roman"/>
      <w:kern w:val="0"/>
      <w:sz w:val="18"/>
      <w:szCs w:val="18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40196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1965"/>
    <w:rPr>
      <w:rFonts w:ascii="Calibri" w:eastAsia="宋体" w:hAnsi="Calibri" w:cs="Times New Roman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3C"/>
    <w:pPr>
      <w:spacing w:after="200" w:line="276" w:lineRule="auto"/>
    </w:pPr>
    <w:rPr>
      <w:rFonts w:ascii="Calibri" w:eastAsia="宋体" w:hAnsi="Calibri" w:cs="Times New Roman"/>
      <w:kern w:val="0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7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D358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/>
    </w:rPr>
  </w:style>
  <w:style w:type="paragraph" w:styleId="a5">
    <w:name w:val="header"/>
    <w:basedOn w:val="a"/>
    <w:link w:val="Char"/>
    <w:uiPriority w:val="99"/>
    <w:unhideWhenUsed/>
    <w:rsid w:val="0051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78DF"/>
    <w:rPr>
      <w:rFonts w:ascii="Calibri" w:eastAsia="宋体" w:hAnsi="Calibri" w:cs="Times New Roman"/>
      <w:kern w:val="0"/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5178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78DF"/>
    <w:rPr>
      <w:rFonts w:ascii="Calibri" w:eastAsia="宋体" w:hAnsi="Calibri" w:cs="Times New Roman"/>
      <w:kern w:val="0"/>
      <w:sz w:val="18"/>
      <w:szCs w:val="18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40196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1965"/>
    <w:rPr>
      <w:rFonts w:ascii="Calibri" w:eastAsia="宋体" w:hAnsi="Calibri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2343</Characters>
  <Application>Microsoft Office Word</Application>
  <DocSecurity>0</DocSecurity>
  <Lines>19</Lines>
  <Paragraphs>5</Paragraphs>
  <ScaleCrop>false</ScaleCrop>
  <Company>MS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 ZHAO</dc:creator>
  <cp:lastModifiedBy>USER-</cp:lastModifiedBy>
  <cp:revision>3</cp:revision>
  <dcterms:created xsi:type="dcterms:W3CDTF">2018-04-16T01:21:00Z</dcterms:created>
  <dcterms:modified xsi:type="dcterms:W3CDTF">2018-04-16T02:22:00Z</dcterms:modified>
</cp:coreProperties>
</file>