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9A" w:rsidRDefault="003C049A" w:rsidP="003C049A">
      <w:pPr>
        <w:pStyle w:val="2"/>
        <w:jc w:val="center"/>
        <w:rPr>
          <w:sz w:val="24"/>
          <w:szCs w:val="24"/>
        </w:rPr>
      </w:pPr>
      <w:r>
        <w:rPr>
          <w:rFonts w:hint="eastAsia"/>
        </w:rPr>
        <w:t>《动画</w:t>
      </w:r>
      <w:r w:rsidR="00BA1A72">
        <w:rPr>
          <w:rFonts w:hint="eastAsia"/>
        </w:rPr>
        <w:t>设计稿</w:t>
      </w:r>
      <w:r>
        <w:rPr>
          <w:rFonts w:hint="eastAsia"/>
        </w:rPr>
        <w:t>》课程教学大纲</w:t>
      </w:r>
    </w:p>
    <w:p w:rsidR="003C049A" w:rsidRPr="00A05D3B" w:rsidRDefault="00AB36CE" w:rsidP="003C049A">
      <w:pPr>
        <w:pStyle w:val="1"/>
        <w:spacing w:line="360" w:lineRule="auto"/>
        <w:ind w:firstLineChars="0" w:firstLine="0"/>
        <w:rPr>
          <w:rFonts w:ascii="宋体" w:hAnsi="宋体"/>
          <w:b/>
          <w:sz w:val="30"/>
          <w:szCs w:val="30"/>
        </w:rPr>
      </w:pPr>
      <w:r w:rsidRPr="00A05D3B">
        <w:rPr>
          <w:rFonts w:ascii="宋体" w:hAnsi="宋体"/>
          <w:b/>
          <w:sz w:val="30"/>
          <w:szCs w:val="30"/>
        </w:rPr>
        <w:fldChar w:fldCharType="begin"/>
      </w:r>
      <w:r w:rsidR="003C049A" w:rsidRPr="00A05D3B">
        <w:rPr>
          <w:rFonts w:ascii="宋体" w:hAnsi="宋体"/>
          <w:b/>
          <w:sz w:val="30"/>
          <w:szCs w:val="30"/>
        </w:rPr>
        <w:instrText xml:space="preserve"> = 1 \* ROMAN </w:instrText>
      </w:r>
      <w:r w:rsidRPr="00A05D3B">
        <w:rPr>
          <w:rFonts w:ascii="宋体" w:hAnsi="宋体"/>
          <w:b/>
          <w:sz w:val="30"/>
          <w:szCs w:val="30"/>
        </w:rPr>
        <w:fldChar w:fldCharType="separate"/>
      </w:r>
      <w:r w:rsidR="003C049A" w:rsidRPr="00A05D3B">
        <w:rPr>
          <w:rFonts w:ascii="宋体" w:hAnsi="宋体"/>
          <w:b/>
          <w:noProof/>
          <w:sz w:val="30"/>
          <w:szCs w:val="30"/>
        </w:rPr>
        <w:t>I</w:t>
      </w:r>
      <w:r w:rsidRPr="00A05D3B">
        <w:rPr>
          <w:rFonts w:ascii="宋体" w:hAnsi="宋体"/>
          <w:b/>
          <w:sz w:val="30"/>
          <w:szCs w:val="30"/>
        </w:rPr>
        <w:fldChar w:fldCharType="end"/>
      </w:r>
      <w:r w:rsidR="003C049A" w:rsidRPr="00A05D3B">
        <w:rPr>
          <w:rFonts w:ascii="宋体" w:hAnsi="宋体"/>
          <w:b/>
          <w:sz w:val="30"/>
          <w:szCs w:val="30"/>
        </w:rPr>
        <w:t xml:space="preserve"> </w:t>
      </w:r>
      <w:r w:rsidR="003C049A" w:rsidRPr="00A05D3B">
        <w:rPr>
          <w:rFonts w:ascii="宋体" w:hAnsi="宋体" w:hint="eastAsia"/>
          <w:b/>
          <w:sz w:val="30"/>
          <w:szCs w:val="30"/>
        </w:rPr>
        <w:t>课程实施细则</w:t>
      </w:r>
    </w:p>
    <w:p w:rsidR="003C049A" w:rsidRDefault="003C049A" w:rsidP="003C049A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一、教师信息</w:t>
      </w:r>
    </w:p>
    <w:p w:rsidR="003C049A" w:rsidRDefault="003C049A" w:rsidP="003C049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姓名：张振晖</w:t>
      </w:r>
      <w:r>
        <w:rPr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职称：副高</w:t>
      </w:r>
    </w:p>
    <w:p w:rsidR="003C049A" w:rsidRDefault="003C049A" w:rsidP="003C049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办公室：三教</w:t>
      </w:r>
      <w:r>
        <w:rPr>
          <w:rFonts w:hint="eastAsia"/>
          <w:sz w:val="24"/>
          <w:szCs w:val="24"/>
        </w:rPr>
        <w:t>110</w:t>
      </w:r>
      <w:r>
        <w:rPr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电话：</w:t>
      </w:r>
      <w:r>
        <w:rPr>
          <w:rFonts w:hint="eastAsia"/>
          <w:sz w:val="24"/>
          <w:szCs w:val="24"/>
        </w:rPr>
        <w:t>13601723775</w:t>
      </w:r>
    </w:p>
    <w:p w:rsidR="003C049A" w:rsidRDefault="003C049A" w:rsidP="003C049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电子信箱：</w:t>
      </w:r>
      <w:r>
        <w:rPr>
          <w:rFonts w:hint="eastAsia"/>
          <w:sz w:val="24"/>
          <w:szCs w:val="24"/>
        </w:rPr>
        <w:t>515304519@qq.com</w:t>
      </w:r>
    </w:p>
    <w:p w:rsidR="00A50546" w:rsidRPr="003C049A" w:rsidRDefault="00A50546"/>
    <w:p w:rsidR="009F3D67" w:rsidRDefault="009F3D67" w:rsidP="009F3D67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二、课程基本信息</w:t>
      </w:r>
    </w:p>
    <w:p w:rsidR="009F3D67" w:rsidRDefault="009F3D67" w:rsidP="009F3D6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课程名称（中文）：动画设计稿</w:t>
      </w:r>
    </w:p>
    <w:p w:rsidR="009F3D67" w:rsidRPr="00370F44" w:rsidRDefault="009F3D67" w:rsidP="009F3D67">
      <w:pPr>
        <w:spacing w:line="360" w:lineRule="auto"/>
        <w:rPr>
          <w:sz w:val="28"/>
          <w:szCs w:val="28"/>
        </w:rPr>
      </w:pPr>
      <w:r>
        <w:rPr>
          <w:rFonts w:hint="eastAsia"/>
          <w:sz w:val="24"/>
          <w:szCs w:val="24"/>
        </w:rPr>
        <w:t>课程名称（英文）：</w:t>
      </w:r>
      <w:r w:rsidRPr="00370F44">
        <w:rPr>
          <w:rFonts w:hint="eastAsia"/>
          <w:sz w:val="28"/>
          <w:szCs w:val="28"/>
        </w:rPr>
        <w:t>Animation Layout</w:t>
      </w:r>
    </w:p>
    <w:p w:rsidR="009F3D67" w:rsidRDefault="009F3D67" w:rsidP="009F3D6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课程性质：专业必修课</w:t>
      </w:r>
    </w:p>
    <w:p w:rsidR="00DD1DEA" w:rsidRDefault="009F3D67" w:rsidP="00DD1DE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课程类别</w:t>
      </w:r>
      <w:r>
        <w:rPr>
          <w:sz w:val="24"/>
          <w:szCs w:val="24"/>
        </w:rPr>
        <w:t>*</w:t>
      </w:r>
      <w:r>
        <w:rPr>
          <w:rFonts w:hint="eastAsia"/>
          <w:sz w:val="24"/>
          <w:szCs w:val="24"/>
        </w:rPr>
        <w:t>：方法技能类</w:t>
      </w:r>
    </w:p>
    <w:p w:rsidR="009F3D67" w:rsidRPr="00DD1DEA" w:rsidRDefault="009F3D67" w:rsidP="00DD1DE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课程代码：</w:t>
      </w:r>
      <w:r w:rsidR="00DD1DEA" w:rsidRPr="00DD1DEA">
        <w:rPr>
          <w:rFonts w:hint="eastAsia"/>
          <w:sz w:val="24"/>
          <w:szCs w:val="24"/>
        </w:rPr>
        <w:t>181015411601001</w:t>
      </w:r>
    </w:p>
    <w:p w:rsidR="009F3D67" w:rsidRDefault="009F3D67" w:rsidP="009F3D6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周学时：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课时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总学时：</w:t>
      </w:r>
      <w:r w:rsidR="00AB48EF">
        <w:rPr>
          <w:rFonts w:hint="eastAsia"/>
          <w:sz w:val="24"/>
          <w:szCs w:val="24"/>
        </w:rPr>
        <w:t>32</w:t>
      </w:r>
      <w:r>
        <w:rPr>
          <w:rFonts w:hint="eastAsia"/>
          <w:sz w:val="24"/>
          <w:szCs w:val="24"/>
        </w:rPr>
        <w:t>课时</w:t>
      </w:r>
      <w:r>
        <w:rPr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学分</w:t>
      </w:r>
      <w:r>
        <w:rPr>
          <w:sz w:val="24"/>
          <w:szCs w:val="24"/>
        </w:rPr>
        <w:t>:</w:t>
      </w:r>
      <w:r>
        <w:rPr>
          <w:rFonts w:hint="eastAsia"/>
          <w:sz w:val="24"/>
          <w:szCs w:val="24"/>
        </w:rPr>
        <w:t xml:space="preserve"> </w:t>
      </w:r>
      <w:r w:rsidR="001604F6">
        <w:rPr>
          <w:rFonts w:hint="eastAsia"/>
          <w:sz w:val="24"/>
          <w:szCs w:val="24"/>
        </w:rPr>
        <w:t>2</w:t>
      </w:r>
    </w:p>
    <w:p w:rsidR="009F3D67" w:rsidRDefault="009F3D67" w:rsidP="009F3D6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先修课程：动画技法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人物、动物</w:t>
      </w:r>
      <w:r w:rsidR="006D0433">
        <w:rPr>
          <w:rFonts w:hint="eastAsia"/>
          <w:sz w:val="24"/>
          <w:szCs w:val="24"/>
        </w:rPr>
        <w:t>、场景</w:t>
      </w:r>
      <w:r>
        <w:rPr>
          <w:rFonts w:hint="eastAsia"/>
          <w:sz w:val="24"/>
          <w:szCs w:val="24"/>
        </w:rPr>
        <w:t>速写</w:t>
      </w:r>
    </w:p>
    <w:p w:rsidR="009F3D67" w:rsidRDefault="009F3D67" w:rsidP="009F3D6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开设专业：影视动画</w:t>
      </w:r>
    </w:p>
    <w:p w:rsidR="003C049A" w:rsidRPr="009F3D67" w:rsidRDefault="003C049A"/>
    <w:p w:rsidR="009F3D67" w:rsidRDefault="009F3D67" w:rsidP="009F3D67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三、课程简介</w:t>
      </w:r>
    </w:p>
    <w:p w:rsidR="009F3D67" w:rsidRPr="00FD15E0" w:rsidRDefault="009F3D67" w:rsidP="009F3D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D15E0">
        <w:rPr>
          <w:sz w:val="24"/>
          <w:szCs w:val="24"/>
        </w:rPr>
        <w:t xml:space="preserve"> </w:t>
      </w:r>
      <w:r w:rsidRPr="00FD15E0">
        <w:rPr>
          <w:rFonts w:hint="eastAsia"/>
          <w:sz w:val="24"/>
          <w:szCs w:val="24"/>
        </w:rPr>
        <w:t>动画设计稿是动画专业的基础课之一，</w:t>
      </w:r>
      <w:r w:rsidRPr="00FD15E0">
        <w:rPr>
          <w:rFonts w:ascii="ˎ̥" w:hAnsi="ˎ̥"/>
          <w:kern w:val="0"/>
          <w:sz w:val="24"/>
          <w:szCs w:val="24"/>
        </w:rPr>
        <w:t>是</w:t>
      </w:r>
      <w:r w:rsidRPr="00FD15E0">
        <w:rPr>
          <w:rFonts w:ascii="ˎ̥" w:hAnsi="ˎ̥" w:hint="eastAsia"/>
          <w:kern w:val="0"/>
          <w:sz w:val="24"/>
          <w:szCs w:val="24"/>
        </w:rPr>
        <w:t>学习</w:t>
      </w:r>
      <w:r w:rsidRPr="00FD15E0">
        <w:rPr>
          <w:rFonts w:ascii="ˎ̥" w:hAnsi="ˎ̥"/>
          <w:kern w:val="0"/>
          <w:sz w:val="24"/>
          <w:szCs w:val="24"/>
        </w:rPr>
        <w:t>研究</w:t>
      </w:r>
      <w:r w:rsidRPr="00FD15E0">
        <w:rPr>
          <w:rFonts w:ascii="ˎ̥" w:hAnsi="ˎ̥" w:hint="eastAsia"/>
          <w:kern w:val="0"/>
          <w:sz w:val="24"/>
          <w:szCs w:val="24"/>
        </w:rPr>
        <w:t>绘画基础知识，并运用到动画表现形式中的</w:t>
      </w:r>
      <w:r w:rsidRPr="00FD15E0">
        <w:rPr>
          <w:rFonts w:ascii="ˎ̥" w:hAnsi="ˎ̥"/>
          <w:kern w:val="0"/>
          <w:sz w:val="24"/>
          <w:szCs w:val="24"/>
        </w:rPr>
        <w:t>基础课，其内容为</w:t>
      </w:r>
      <w:r w:rsidRPr="00FD15E0">
        <w:rPr>
          <w:rFonts w:ascii="ˎ̥" w:hAnsi="ˎ̥" w:hint="eastAsia"/>
          <w:kern w:val="0"/>
          <w:sz w:val="24"/>
          <w:szCs w:val="24"/>
        </w:rPr>
        <w:t>运用视觉艺术表现影视动画</w:t>
      </w:r>
      <w:r w:rsidRPr="00FD15E0">
        <w:rPr>
          <w:rFonts w:ascii="ˎ̥" w:hAnsi="ˎ̥"/>
          <w:kern w:val="0"/>
          <w:sz w:val="24"/>
          <w:szCs w:val="24"/>
        </w:rPr>
        <w:t>的基础理论。</w:t>
      </w:r>
      <w:r>
        <w:rPr>
          <w:rFonts w:ascii="ˎ̥" w:hAnsi="ˎ̥" w:hint="eastAsia"/>
          <w:kern w:val="0"/>
          <w:sz w:val="24"/>
          <w:szCs w:val="24"/>
        </w:rPr>
        <w:t>设计稿是整个动画片创作制作的重要环节之一，在整个制作流程中起到承前启后的重要作用。</w:t>
      </w:r>
      <w:r w:rsidRPr="00FD15E0">
        <w:rPr>
          <w:rFonts w:ascii="宋体" w:hAnsi="宋体"/>
          <w:kern w:val="0"/>
          <w:sz w:val="24"/>
          <w:szCs w:val="24"/>
        </w:rPr>
        <w:t>通过教学，使学生了解</w:t>
      </w:r>
      <w:r w:rsidRPr="00FD15E0">
        <w:rPr>
          <w:rFonts w:ascii="宋体" w:hAnsi="宋体" w:hint="eastAsia"/>
          <w:kern w:val="0"/>
          <w:sz w:val="24"/>
          <w:szCs w:val="24"/>
        </w:rPr>
        <w:t>动画设计稿</w:t>
      </w:r>
      <w:r w:rsidRPr="00FD15E0">
        <w:rPr>
          <w:rFonts w:ascii="宋体" w:hAnsi="宋体"/>
          <w:kern w:val="0"/>
          <w:sz w:val="24"/>
          <w:szCs w:val="24"/>
        </w:rPr>
        <w:t>在整个</w:t>
      </w:r>
      <w:r w:rsidRPr="00FD15E0">
        <w:rPr>
          <w:rFonts w:ascii="宋体" w:hAnsi="宋体" w:hint="eastAsia"/>
          <w:kern w:val="0"/>
          <w:sz w:val="24"/>
          <w:szCs w:val="24"/>
        </w:rPr>
        <w:t>动画片制作环节中</w:t>
      </w:r>
      <w:r w:rsidRPr="00FD15E0">
        <w:rPr>
          <w:rFonts w:ascii="宋体" w:hAnsi="宋体"/>
          <w:kern w:val="0"/>
          <w:sz w:val="24"/>
          <w:szCs w:val="24"/>
        </w:rPr>
        <w:t>的</w:t>
      </w:r>
      <w:r w:rsidRPr="00FD15E0">
        <w:rPr>
          <w:rFonts w:ascii="宋体" w:hAnsi="宋体" w:hint="eastAsia"/>
          <w:kern w:val="0"/>
          <w:sz w:val="24"/>
          <w:szCs w:val="24"/>
        </w:rPr>
        <w:t>关系</w:t>
      </w:r>
      <w:r w:rsidRPr="00FD15E0">
        <w:rPr>
          <w:rFonts w:ascii="宋体" w:hAnsi="宋体"/>
          <w:kern w:val="0"/>
          <w:sz w:val="24"/>
          <w:szCs w:val="24"/>
        </w:rPr>
        <w:t>与作用，能用科学的方法</w:t>
      </w:r>
      <w:r w:rsidRPr="00FD15E0">
        <w:rPr>
          <w:rFonts w:ascii="宋体" w:hAnsi="宋体" w:hint="eastAsia"/>
          <w:kern w:val="0"/>
          <w:sz w:val="24"/>
          <w:szCs w:val="24"/>
        </w:rPr>
        <w:t>对复杂的画面构图进行分析，</w:t>
      </w:r>
      <w:r w:rsidRPr="00FD15E0">
        <w:rPr>
          <w:rFonts w:ascii="宋体" w:hAnsi="宋体"/>
          <w:kern w:val="0"/>
          <w:sz w:val="24"/>
          <w:szCs w:val="24"/>
        </w:rPr>
        <w:t>把复杂的</w:t>
      </w:r>
      <w:r w:rsidRPr="00FD15E0">
        <w:rPr>
          <w:rFonts w:ascii="宋体" w:hAnsi="宋体" w:hint="eastAsia"/>
          <w:kern w:val="0"/>
          <w:sz w:val="24"/>
          <w:szCs w:val="24"/>
        </w:rPr>
        <w:t>构图</w:t>
      </w:r>
      <w:r w:rsidRPr="00FD15E0">
        <w:rPr>
          <w:rFonts w:ascii="宋体" w:hAnsi="宋体"/>
          <w:kern w:val="0"/>
          <w:sz w:val="24"/>
          <w:szCs w:val="24"/>
        </w:rPr>
        <w:t>还原为</w:t>
      </w:r>
      <w:r w:rsidRPr="00FD15E0">
        <w:rPr>
          <w:rFonts w:ascii="宋体" w:hAnsi="宋体" w:hint="eastAsia"/>
          <w:kern w:val="0"/>
          <w:sz w:val="24"/>
          <w:szCs w:val="24"/>
        </w:rPr>
        <w:t>绘画的</w:t>
      </w:r>
      <w:r w:rsidRPr="00FD15E0">
        <w:rPr>
          <w:rFonts w:ascii="宋体" w:hAnsi="宋体"/>
          <w:kern w:val="0"/>
          <w:sz w:val="24"/>
          <w:szCs w:val="24"/>
        </w:rPr>
        <w:t>基本要素</w:t>
      </w:r>
      <w:r w:rsidRPr="00FD15E0">
        <w:rPr>
          <w:rFonts w:ascii="宋体" w:hAnsi="宋体" w:hint="eastAsia"/>
          <w:kern w:val="0"/>
          <w:sz w:val="24"/>
          <w:szCs w:val="24"/>
        </w:rPr>
        <w:t>。</w:t>
      </w:r>
      <w:r w:rsidRPr="00FD15E0">
        <w:rPr>
          <w:rFonts w:ascii="宋体" w:hAnsi="宋体"/>
          <w:kern w:val="0"/>
          <w:sz w:val="24"/>
          <w:szCs w:val="24"/>
        </w:rPr>
        <w:t>利用</w:t>
      </w:r>
      <w:r w:rsidRPr="00FD15E0">
        <w:rPr>
          <w:rFonts w:ascii="宋体" w:hAnsi="宋体" w:hint="eastAsia"/>
          <w:kern w:val="0"/>
          <w:sz w:val="24"/>
          <w:szCs w:val="24"/>
        </w:rPr>
        <w:t>空间里的人景关系变化</w:t>
      </w:r>
      <w:r w:rsidRPr="00FD15E0">
        <w:rPr>
          <w:rFonts w:ascii="宋体" w:hAnsi="宋体"/>
          <w:kern w:val="0"/>
          <w:sz w:val="24"/>
          <w:szCs w:val="24"/>
        </w:rPr>
        <w:t>，</w:t>
      </w:r>
      <w:r w:rsidRPr="00FD15E0">
        <w:rPr>
          <w:rFonts w:ascii="宋体" w:hAnsi="宋体" w:hint="eastAsia"/>
          <w:kern w:val="0"/>
          <w:sz w:val="24"/>
          <w:szCs w:val="24"/>
        </w:rPr>
        <w:t>和基本的绘画原理创造出合理的、具有独特形式的画面。</w:t>
      </w:r>
      <w:r w:rsidR="00AB48EF">
        <w:rPr>
          <w:rFonts w:ascii="宋体" w:hAnsi="宋体" w:hint="eastAsia"/>
          <w:kern w:val="0"/>
          <w:sz w:val="24"/>
          <w:szCs w:val="24"/>
        </w:rPr>
        <w:t>具备这门构图设计课程的基础能为掌握</w:t>
      </w:r>
      <w:r w:rsidRPr="00FD15E0">
        <w:rPr>
          <w:rFonts w:ascii="宋体" w:hAnsi="宋体" w:hint="eastAsia"/>
          <w:kern w:val="0"/>
          <w:sz w:val="24"/>
          <w:szCs w:val="24"/>
        </w:rPr>
        <w:t>动画设计</w:t>
      </w:r>
      <w:r w:rsidR="00AB48EF">
        <w:rPr>
          <w:rFonts w:ascii="宋体" w:hAnsi="宋体" w:hint="eastAsia"/>
          <w:kern w:val="0"/>
          <w:sz w:val="24"/>
          <w:szCs w:val="24"/>
        </w:rPr>
        <w:t>的学习打下坚实</w:t>
      </w:r>
      <w:r w:rsidRPr="00FD15E0">
        <w:rPr>
          <w:rFonts w:ascii="宋体" w:hAnsi="宋体" w:hint="eastAsia"/>
          <w:kern w:val="0"/>
          <w:sz w:val="24"/>
          <w:szCs w:val="24"/>
        </w:rPr>
        <w:t>的基础。</w:t>
      </w:r>
    </w:p>
    <w:p w:rsidR="009F3D67" w:rsidRDefault="009F3D67" w:rsidP="009F3D67">
      <w:pPr>
        <w:spacing w:line="360" w:lineRule="auto"/>
        <w:rPr>
          <w:sz w:val="24"/>
          <w:szCs w:val="24"/>
        </w:rPr>
      </w:pPr>
    </w:p>
    <w:p w:rsidR="00AB48EF" w:rsidRDefault="00AB48EF" w:rsidP="00AB48EF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四、课程目标</w:t>
      </w:r>
    </w:p>
    <w:p w:rsidR="00AB48EF" w:rsidRDefault="00AB48EF" w:rsidP="00AB48EF">
      <w:pPr>
        <w:spacing w:line="360" w:lineRule="auto"/>
        <w:ind w:firstLineChars="200" w:firstLine="480"/>
        <w:rPr>
          <w:sz w:val="24"/>
          <w:szCs w:val="24"/>
        </w:rPr>
      </w:pPr>
      <w:r w:rsidRPr="00FD15E0">
        <w:rPr>
          <w:rFonts w:hint="eastAsia"/>
          <w:sz w:val="24"/>
          <w:szCs w:val="24"/>
        </w:rPr>
        <w:t>本课程的专业方向是培养影视动画专业的构图设计，目的使学生了解设计稿常用知识并熟练掌握构图设计常用技法。掌握此专业课程不仅能服务于影视动画设计稿工作的需要，更能为今后</w:t>
      </w:r>
      <w:r>
        <w:rPr>
          <w:rFonts w:hint="eastAsia"/>
          <w:sz w:val="24"/>
          <w:szCs w:val="24"/>
        </w:rPr>
        <w:t>提升成为影视动画前期创作打下良好</w:t>
      </w:r>
      <w:r w:rsidRPr="00FD15E0">
        <w:rPr>
          <w:rFonts w:hint="eastAsia"/>
          <w:sz w:val="24"/>
          <w:szCs w:val="24"/>
        </w:rPr>
        <w:t>的基础。</w:t>
      </w:r>
    </w:p>
    <w:p w:rsidR="00AB48EF" w:rsidRDefault="00AB48EF" w:rsidP="00AB48EF">
      <w:pPr>
        <w:spacing w:line="360" w:lineRule="auto"/>
        <w:ind w:firstLineChars="200" w:firstLine="480"/>
        <w:rPr>
          <w:sz w:val="24"/>
          <w:szCs w:val="24"/>
        </w:rPr>
      </w:pPr>
    </w:p>
    <w:p w:rsidR="000E47BA" w:rsidRPr="00FD15E0" w:rsidRDefault="000E47BA" w:rsidP="00AB48EF">
      <w:pPr>
        <w:spacing w:line="360" w:lineRule="auto"/>
        <w:ind w:firstLineChars="200" w:firstLine="480"/>
        <w:rPr>
          <w:sz w:val="24"/>
          <w:szCs w:val="24"/>
        </w:rPr>
      </w:pPr>
    </w:p>
    <w:p w:rsidR="001604F6" w:rsidRPr="00AF4B72" w:rsidRDefault="001604F6" w:rsidP="001604F6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五、教学内容与进度安排</w:t>
      </w:r>
      <w:r>
        <w:rPr>
          <w:b/>
          <w:sz w:val="28"/>
          <w:szCs w:val="28"/>
        </w:rPr>
        <w:t>*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3969"/>
        <w:gridCol w:w="2410"/>
        <w:gridCol w:w="1701"/>
      </w:tblGrid>
      <w:tr w:rsidR="001604F6" w:rsidRPr="008D1CBF" w:rsidTr="006B5014">
        <w:tc>
          <w:tcPr>
            <w:tcW w:w="959" w:type="dxa"/>
          </w:tcPr>
          <w:p w:rsidR="001604F6" w:rsidRPr="008D1CBF" w:rsidRDefault="001604F6" w:rsidP="006B50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rFonts w:hint="eastAsia"/>
                <w:sz w:val="24"/>
                <w:szCs w:val="24"/>
              </w:rPr>
              <w:t>教学</w:t>
            </w:r>
          </w:p>
          <w:p w:rsidR="001604F6" w:rsidRPr="008D1CBF" w:rsidRDefault="001604F6" w:rsidP="006B50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rFonts w:hint="eastAsia"/>
                <w:sz w:val="24"/>
                <w:szCs w:val="24"/>
              </w:rPr>
              <w:t>周次</w:t>
            </w:r>
          </w:p>
        </w:tc>
        <w:tc>
          <w:tcPr>
            <w:tcW w:w="3969" w:type="dxa"/>
            <w:vAlign w:val="center"/>
          </w:tcPr>
          <w:p w:rsidR="001604F6" w:rsidRPr="008D1CBF" w:rsidRDefault="001604F6" w:rsidP="006B50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rFonts w:hint="eastAsia"/>
                <w:sz w:val="24"/>
                <w:szCs w:val="24"/>
              </w:rPr>
              <w:t>授课内容及重难点</w:t>
            </w:r>
          </w:p>
        </w:tc>
        <w:tc>
          <w:tcPr>
            <w:tcW w:w="2410" w:type="dxa"/>
            <w:vAlign w:val="center"/>
          </w:tcPr>
          <w:p w:rsidR="001604F6" w:rsidRPr="008D1CBF" w:rsidRDefault="001604F6" w:rsidP="006B50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rFonts w:hint="eastAsia"/>
                <w:sz w:val="24"/>
                <w:szCs w:val="24"/>
              </w:rPr>
              <w:t>授课形式</w:t>
            </w:r>
          </w:p>
        </w:tc>
        <w:tc>
          <w:tcPr>
            <w:tcW w:w="1701" w:type="dxa"/>
            <w:vAlign w:val="center"/>
          </w:tcPr>
          <w:p w:rsidR="001604F6" w:rsidRPr="008D1CBF" w:rsidRDefault="001604F6" w:rsidP="006B50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rFonts w:hint="eastAsia"/>
                <w:sz w:val="24"/>
                <w:szCs w:val="24"/>
              </w:rPr>
              <w:t>课外学习要求</w:t>
            </w:r>
          </w:p>
        </w:tc>
      </w:tr>
      <w:tr w:rsidR="001604F6" w:rsidRPr="008D1CBF" w:rsidTr="006B5014">
        <w:tc>
          <w:tcPr>
            <w:tcW w:w="959" w:type="dxa"/>
          </w:tcPr>
          <w:p w:rsidR="001604F6" w:rsidRPr="008D1CBF" w:rsidRDefault="001604F6" w:rsidP="006B50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04F6" w:rsidRPr="006F202D" w:rsidRDefault="001604F6" w:rsidP="006B5014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6F202D">
              <w:rPr>
                <w:rFonts w:hint="eastAsia"/>
                <w:sz w:val="24"/>
                <w:szCs w:val="24"/>
              </w:rPr>
              <w:t>动画设计稿创作基础</w:t>
            </w:r>
            <w:r>
              <w:rPr>
                <w:rFonts w:hint="eastAsia"/>
                <w:sz w:val="24"/>
                <w:szCs w:val="24"/>
              </w:rPr>
              <w:t>概述，定义。设计稿在动画创作中的作用，准备工作，具备基础。</w:t>
            </w:r>
          </w:p>
        </w:tc>
        <w:tc>
          <w:tcPr>
            <w:tcW w:w="2410" w:type="dxa"/>
          </w:tcPr>
          <w:p w:rsidR="001604F6" w:rsidRPr="008D1CBF" w:rsidRDefault="001604F6" w:rsidP="006B50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课前预习、课堂授课</w:t>
            </w:r>
          </w:p>
        </w:tc>
        <w:tc>
          <w:tcPr>
            <w:tcW w:w="1701" w:type="dxa"/>
          </w:tcPr>
          <w:p w:rsidR="001604F6" w:rsidRPr="00A01558" w:rsidRDefault="001604F6" w:rsidP="006B50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设计稿常规练习</w:t>
            </w:r>
            <w:r w:rsidR="006D0433">
              <w:rPr>
                <w:rFonts w:hint="eastAsia"/>
                <w:bCs/>
                <w:sz w:val="24"/>
                <w:szCs w:val="24"/>
              </w:rPr>
              <w:t>。</w:t>
            </w:r>
          </w:p>
        </w:tc>
      </w:tr>
      <w:tr w:rsidR="001604F6" w:rsidRPr="008D1CBF" w:rsidTr="006B5014">
        <w:tc>
          <w:tcPr>
            <w:tcW w:w="959" w:type="dxa"/>
          </w:tcPr>
          <w:p w:rsidR="001604F6" w:rsidRPr="008D1CBF" w:rsidRDefault="001604F6" w:rsidP="006B50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604F6" w:rsidRPr="006F202D" w:rsidRDefault="001604F6" w:rsidP="00DE6469">
            <w:pPr>
              <w:pStyle w:val="1"/>
              <w:spacing w:line="360" w:lineRule="auto"/>
              <w:ind w:firstLineChars="0" w:firstLine="0"/>
              <w:rPr>
                <w:sz w:val="24"/>
                <w:szCs w:val="24"/>
              </w:rPr>
            </w:pPr>
            <w:r w:rsidRPr="006F202D">
              <w:rPr>
                <w:rFonts w:hint="eastAsia"/>
                <w:sz w:val="24"/>
                <w:szCs w:val="24"/>
              </w:rPr>
              <w:t>动画设计稿</w:t>
            </w:r>
            <w:r>
              <w:rPr>
                <w:rFonts w:hint="eastAsia"/>
                <w:sz w:val="24"/>
                <w:szCs w:val="24"/>
              </w:rPr>
              <w:t>镜头</w:t>
            </w:r>
            <w:r w:rsidRPr="006F202D">
              <w:rPr>
                <w:rFonts w:hint="eastAsia"/>
                <w:sz w:val="24"/>
                <w:szCs w:val="24"/>
              </w:rPr>
              <w:t>框和景别</w:t>
            </w:r>
            <w:r>
              <w:rPr>
                <w:rFonts w:hint="eastAsia"/>
                <w:sz w:val="24"/>
                <w:szCs w:val="24"/>
              </w:rPr>
              <w:t>。动画镜头推拉摇移的</w:t>
            </w:r>
            <w:r w:rsidR="00DE6469">
              <w:rPr>
                <w:rFonts w:hint="eastAsia"/>
                <w:sz w:val="24"/>
                <w:szCs w:val="24"/>
              </w:rPr>
              <w:t>认识</w:t>
            </w:r>
            <w:r>
              <w:rPr>
                <w:rFonts w:hint="eastAsia"/>
                <w:sz w:val="24"/>
                <w:szCs w:val="24"/>
              </w:rPr>
              <w:t>。人物设计稿与背景设计稿的区别和侧重点。动画设计稿的标识指示的认识。</w:t>
            </w:r>
          </w:p>
        </w:tc>
        <w:tc>
          <w:tcPr>
            <w:tcW w:w="2410" w:type="dxa"/>
          </w:tcPr>
          <w:p w:rsidR="001604F6" w:rsidRPr="008D1CBF" w:rsidRDefault="001604F6" w:rsidP="006B50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课前预习、课堂授课</w:t>
            </w:r>
          </w:p>
        </w:tc>
        <w:tc>
          <w:tcPr>
            <w:tcW w:w="1701" w:type="dxa"/>
          </w:tcPr>
          <w:p w:rsidR="001604F6" w:rsidRPr="00A01558" w:rsidRDefault="006D0433" w:rsidP="006B50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设计稿</w:t>
            </w:r>
            <w:r w:rsidR="001604F6">
              <w:rPr>
                <w:rFonts w:hint="eastAsia"/>
                <w:bCs/>
                <w:sz w:val="24"/>
                <w:szCs w:val="24"/>
              </w:rPr>
              <w:t>不同规格框的掌握。</w:t>
            </w:r>
          </w:p>
        </w:tc>
      </w:tr>
      <w:tr w:rsidR="001604F6" w:rsidRPr="008D1CBF" w:rsidTr="006B5014">
        <w:tc>
          <w:tcPr>
            <w:tcW w:w="959" w:type="dxa"/>
          </w:tcPr>
          <w:p w:rsidR="001604F6" w:rsidRPr="008D1CBF" w:rsidRDefault="001604F6" w:rsidP="006B50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604F6" w:rsidRPr="006F202D" w:rsidRDefault="006D0433" w:rsidP="006B5014">
            <w:pPr>
              <w:pStyle w:val="1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动画设计稿推、拉镜头的构图原理与设计。</w:t>
            </w:r>
          </w:p>
        </w:tc>
        <w:tc>
          <w:tcPr>
            <w:tcW w:w="2410" w:type="dxa"/>
          </w:tcPr>
          <w:p w:rsidR="001604F6" w:rsidRPr="008D1CBF" w:rsidRDefault="001604F6" w:rsidP="006B50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课前预习、课堂授课</w:t>
            </w:r>
          </w:p>
        </w:tc>
        <w:tc>
          <w:tcPr>
            <w:tcW w:w="1701" w:type="dxa"/>
          </w:tcPr>
          <w:p w:rsidR="001604F6" w:rsidRPr="00A01558" w:rsidRDefault="006D0433" w:rsidP="006D04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推、拉镜头构图设计稿练习。</w:t>
            </w:r>
          </w:p>
        </w:tc>
      </w:tr>
      <w:tr w:rsidR="001604F6" w:rsidRPr="008D1CBF" w:rsidTr="006B5014">
        <w:tc>
          <w:tcPr>
            <w:tcW w:w="959" w:type="dxa"/>
          </w:tcPr>
          <w:p w:rsidR="001604F6" w:rsidRPr="008D1CBF" w:rsidRDefault="001604F6" w:rsidP="006B50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604F6" w:rsidRPr="006F202D" w:rsidRDefault="006D0433" w:rsidP="006D0433">
            <w:pPr>
              <w:pStyle w:val="1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动画设计稿移动镜头的构图原理与设计。</w:t>
            </w:r>
          </w:p>
        </w:tc>
        <w:tc>
          <w:tcPr>
            <w:tcW w:w="2410" w:type="dxa"/>
          </w:tcPr>
          <w:p w:rsidR="001604F6" w:rsidRPr="008D1CBF" w:rsidRDefault="001604F6" w:rsidP="006B50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课前预习、课堂授课</w:t>
            </w:r>
          </w:p>
        </w:tc>
        <w:tc>
          <w:tcPr>
            <w:tcW w:w="1701" w:type="dxa"/>
          </w:tcPr>
          <w:p w:rsidR="001604F6" w:rsidRPr="008D1CBF" w:rsidRDefault="006D0433" w:rsidP="006D04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移动镜头构图设计稿练习。</w:t>
            </w:r>
          </w:p>
        </w:tc>
      </w:tr>
      <w:tr w:rsidR="001604F6" w:rsidRPr="008D1CBF" w:rsidTr="006B5014">
        <w:tc>
          <w:tcPr>
            <w:tcW w:w="959" w:type="dxa"/>
          </w:tcPr>
          <w:p w:rsidR="001604F6" w:rsidRPr="008D1CBF" w:rsidRDefault="001604F6" w:rsidP="006B50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604F6" w:rsidRPr="006F202D" w:rsidRDefault="006D0433" w:rsidP="006D0433">
            <w:pPr>
              <w:pStyle w:val="1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动画设计稿摇镜头的构图原理与设计。</w:t>
            </w:r>
          </w:p>
        </w:tc>
        <w:tc>
          <w:tcPr>
            <w:tcW w:w="2410" w:type="dxa"/>
          </w:tcPr>
          <w:p w:rsidR="001604F6" w:rsidRPr="008D1CBF" w:rsidRDefault="001604F6" w:rsidP="006B50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课前预习、课堂授课</w:t>
            </w:r>
          </w:p>
        </w:tc>
        <w:tc>
          <w:tcPr>
            <w:tcW w:w="1701" w:type="dxa"/>
          </w:tcPr>
          <w:p w:rsidR="001604F6" w:rsidRPr="008D1CBF" w:rsidRDefault="006D0433" w:rsidP="006B50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摇镜头构图设计稿练习。</w:t>
            </w:r>
          </w:p>
        </w:tc>
      </w:tr>
      <w:tr w:rsidR="001604F6" w:rsidRPr="008D1CBF" w:rsidTr="006B5014">
        <w:tc>
          <w:tcPr>
            <w:tcW w:w="959" w:type="dxa"/>
          </w:tcPr>
          <w:p w:rsidR="001604F6" w:rsidRPr="008D1CBF" w:rsidRDefault="001604F6" w:rsidP="006B50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604F6" w:rsidRPr="006F202D" w:rsidRDefault="006D0433" w:rsidP="006B5014">
            <w:pPr>
              <w:pStyle w:val="1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动画设计稿的人物分层、场景分层</w:t>
            </w:r>
            <w:r w:rsidR="00C47EC2">
              <w:rPr>
                <w:rFonts w:hint="eastAsia"/>
                <w:sz w:val="24"/>
                <w:szCs w:val="24"/>
              </w:rPr>
              <w:t>的关系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410" w:type="dxa"/>
          </w:tcPr>
          <w:p w:rsidR="001604F6" w:rsidRPr="008D1CBF" w:rsidRDefault="001604F6" w:rsidP="006B50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课前预习、课堂授课</w:t>
            </w:r>
          </w:p>
        </w:tc>
        <w:tc>
          <w:tcPr>
            <w:tcW w:w="1701" w:type="dxa"/>
          </w:tcPr>
          <w:p w:rsidR="001604F6" w:rsidRPr="008D1CBF" w:rsidRDefault="006D0433" w:rsidP="006B50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分层构图设计稿练习</w:t>
            </w:r>
          </w:p>
        </w:tc>
      </w:tr>
      <w:tr w:rsidR="001604F6" w:rsidRPr="008D1CBF" w:rsidTr="006B5014">
        <w:tc>
          <w:tcPr>
            <w:tcW w:w="959" w:type="dxa"/>
          </w:tcPr>
          <w:p w:rsidR="001604F6" w:rsidRPr="008D1CBF" w:rsidRDefault="001604F6" w:rsidP="006B50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E47BA" w:rsidRDefault="000E47BA" w:rsidP="006B5014">
            <w:pPr>
              <w:pStyle w:val="1"/>
              <w:spacing w:line="360" w:lineRule="auto"/>
              <w:ind w:firstLineChars="0" w:firstLine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动画设计稿前后镜的连接关系。</w:t>
            </w:r>
          </w:p>
          <w:p w:rsidR="001604F6" w:rsidRPr="006F202D" w:rsidRDefault="000E47BA" w:rsidP="006B5014">
            <w:pPr>
              <w:pStyle w:val="1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动画设计稿与分镜头台本和原画之间的关系。</w:t>
            </w:r>
          </w:p>
        </w:tc>
        <w:tc>
          <w:tcPr>
            <w:tcW w:w="2410" w:type="dxa"/>
          </w:tcPr>
          <w:p w:rsidR="001604F6" w:rsidRPr="008D1CBF" w:rsidRDefault="001604F6" w:rsidP="006B50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课前预习、课堂授课</w:t>
            </w:r>
          </w:p>
        </w:tc>
        <w:tc>
          <w:tcPr>
            <w:tcW w:w="1701" w:type="dxa"/>
          </w:tcPr>
          <w:p w:rsidR="001604F6" w:rsidRPr="008D1CBF" w:rsidRDefault="001604F6" w:rsidP="006B50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多个镜头设计稿动作连景。</w:t>
            </w:r>
          </w:p>
        </w:tc>
      </w:tr>
      <w:tr w:rsidR="001604F6" w:rsidRPr="008D1CBF" w:rsidTr="006B5014">
        <w:tc>
          <w:tcPr>
            <w:tcW w:w="959" w:type="dxa"/>
          </w:tcPr>
          <w:p w:rsidR="001604F6" w:rsidRPr="008D1CBF" w:rsidRDefault="001604F6" w:rsidP="006B50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CB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</w:tcPr>
          <w:p w:rsidR="001604F6" w:rsidRPr="006F202D" w:rsidRDefault="000E47BA" w:rsidP="006B5014">
            <w:pPr>
              <w:pStyle w:val="1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动画</w:t>
            </w:r>
            <w:r w:rsidR="001604F6" w:rsidRPr="006F202D">
              <w:rPr>
                <w:rFonts w:hint="eastAsia"/>
                <w:bCs/>
                <w:sz w:val="24"/>
                <w:szCs w:val="24"/>
              </w:rPr>
              <w:t>设计</w:t>
            </w:r>
            <w:r>
              <w:rPr>
                <w:rFonts w:hint="eastAsia"/>
                <w:bCs/>
                <w:sz w:val="24"/>
                <w:szCs w:val="24"/>
              </w:rPr>
              <w:t>稿绘制</w:t>
            </w:r>
            <w:r w:rsidR="001604F6" w:rsidRPr="006F202D">
              <w:rPr>
                <w:rFonts w:hint="eastAsia"/>
                <w:bCs/>
                <w:sz w:val="24"/>
                <w:szCs w:val="24"/>
              </w:rPr>
              <w:t>中</w:t>
            </w:r>
            <w:r>
              <w:rPr>
                <w:rFonts w:hint="eastAsia"/>
                <w:bCs/>
                <w:sz w:val="24"/>
                <w:szCs w:val="24"/>
              </w:rPr>
              <w:t>所</w:t>
            </w:r>
            <w:r w:rsidR="001604F6" w:rsidRPr="006F202D">
              <w:rPr>
                <w:rFonts w:hint="eastAsia"/>
                <w:bCs/>
                <w:sz w:val="24"/>
                <w:szCs w:val="24"/>
              </w:rPr>
              <w:t>需注意的问题</w:t>
            </w:r>
            <w:r w:rsidR="001604F6">
              <w:rPr>
                <w:rFonts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2410" w:type="dxa"/>
          </w:tcPr>
          <w:p w:rsidR="001604F6" w:rsidRPr="008D1CBF" w:rsidRDefault="001604F6" w:rsidP="006B50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课前预习、课堂授课</w:t>
            </w:r>
          </w:p>
        </w:tc>
        <w:tc>
          <w:tcPr>
            <w:tcW w:w="1701" w:type="dxa"/>
          </w:tcPr>
          <w:p w:rsidR="001604F6" w:rsidRPr="008D1CBF" w:rsidRDefault="000E47BA" w:rsidP="006B50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综合性叠加设计稿构图练习</w:t>
            </w:r>
          </w:p>
        </w:tc>
      </w:tr>
    </w:tbl>
    <w:p w:rsidR="003C049A" w:rsidRPr="00AB48EF" w:rsidRDefault="003C049A"/>
    <w:p w:rsidR="001604F6" w:rsidRDefault="001604F6" w:rsidP="001604F6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六、修读要求</w:t>
      </w:r>
    </w:p>
    <w:p w:rsidR="001604F6" w:rsidRPr="006B3976" w:rsidRDefault="000E47BA" w:rsidP="001604F6">
      <w:pPr>
        <w:numPr>
          <w:ilvl w:val="0"/>
          <w:numId w:val="2"/>
        </w:numPr>
        <w:spacing w:line="440" w:lineRule="exact"/>
        <w:rPr>
          <w:rFonts w:asci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课堂授课</w:t>
      </w:r>
      <w:r w:rsidR="001604F6" w:rsidRPr="006B3976">
        <w:rPr>
          <w:rFonts w:ascii="宋体" w:hAnsi="宋体" w:cs="Arial" w:hint="eastAsia"/>
          <w:color w:val="000000"/>
          <w:kern w:val="0"/>
          <w:sz w:val="24"/>
        </w:rPr>
        <w:t>时学生必须积极参与课堂讨论</w:t>
      </w:r>
    </w:p>
    <w:p w:rsidR="001604F6" w:rsidRPr="006B3976" w:rsidRDefault="001604F6" w:rsidP="001604F6">
      <w:pPr>
        <w:numPr>
          <w:ilvl w:val="0"/>
          <w:numId w:val="2"/>
        </w:numPr>
        <w:spacing w:line="440" w:lineRule="exact"/>
        <w:rPr>
          <w:rFonts w:ascii="宋体" w:cs="Arial"/>
          <w:color w:val="000000"/>
          <w:kern w:val="0"/>
          <w:sz w:val="24"/>
        </w:rPr>
      </w:pPr>
      <w:r w:rsidRPr="006B3976">
        <w:rPr>
          <w:rFonts w:ascii="宋体" w:hAnsi="宋体" w:cs="Arial" w:hint="eastAsia"/>
          <w:color w:val="000000"/>
          <w:kern w:val="0"/>
          <w:sz w:val="24"/>
        </w:rPr>
        <w:t>出席每一次</w:t>
      </w:r>
      <w:r w:rsidR="000E47BA">
        <w:rPr>
          <w:rFonts w:ascii="宋体" w:hAnsi="宋体" w:cs="Arial" w:hint="eastAsia"/>
          <w:color w:val="000000"/>
          <w:kern w:val="0"/>
          <w:sz w:val="24"/>
        </w:rPr>
        <w:t>授课</w:t>
      </w:r>
      <w:r w:rsidRPr="006B3976">
        <w:rPr>
          <w:rFonts w:ascii="宋体" w:hAnsi="宋体" w:cs="Arial" w:hint="eastAsia"/>
          <w:color w:val="000000"/>
          <w:kern w:val="0"/>
          <w:sz w:val="24"/>
        </w:rPr>
        <w:t>，不迟到不早退</w:t>
      </w:r>
    </w:p>
    <w:p w:rsidR="001604F6" w:rsidRPr="006B3976" w:rsidRDefault="001604F6" w:rsidP="001604F6">
      <w:pPr>
        <w:numPr>
          <w:ilvl w:val="0"/>
          <w:numId w:val="2"/>
        </w:numPr>
        <w:spacing w:line="440" w:lineRule="exact"/>
        <w:rPr>
          <w:rFonts w:ascii="宋体" w:cs="Arial"/>
          <w:color w:val="000000"/>
          <w:kern w:val="0"/>
          <w:sz w:val="24"/>
        </w:rPr>
      </w:pPr>
      <w:r w:rsidRPr="006B3976">
        <w:rPr>
          <w:rFonts w:ascii="宋体" w:hAnsi="宋体" w:cs="Arial" w:hint="eastAsia"/>
          <w:color w:val="000000"/>
          <w:kern w:val="0"/>
          <w:sz w:val="24"/>
        </w:rPr>
        <w:t>阅读所布置的所有材料</w:t>
      </w:r>
    </w:p>
    <w:p w:rsidR="001604F6" w:rsidRPr="006B3976" w:rsidRDefault="001604F6" w:rsidP="001604F6">
      <w:pPr>
        <w:numPr>
          <w:ilvl w:val="0"/>
          <w:numId w:val="2"/>
        </w:numPr>
        <w:spacing w:line="440" w:lineRule="exact"/>
        <w:rPr>
          <w:rFonts w:ascii="宋体" w:cs="Arial"/>
          <w:color w:val="000000"/>
          <w:kern w:val="0"/>
          <w:sz w:val="24"/>
        </w:rPr>
      </w:pPr>
      <w:r w:rsidRPr="006B3976">
        <w:rPr>
          <w:rFonts w:ascii="宋体" w:hAnsi="宋体" w:cs="Arial" w:hint="eastAsia"/>
          <w:color w:val="000000"/>
          <w:kern w:val="0"/>
          <w:sz w:val="24"/>
        </w:rPr>
        <w:t>必须完成教师布置的</w:t>
      </w:r>
      <w:r w:rsidR="000E47BA">
        <w:rPr>
          <w:rFonts w:ascii="宋体" w:hAnsi="宋体" w:cs="Arial" w:hint="eastAsia"/>
          <w:color w:val="000000"/>
          <w:kern w:val="0"/>
          <w:sz w:val="24"/>
        </w:rPr>
        <w:t>课内</w:t>
      </w:r>
      <w:r w:rsidRPr="006B3976">
        <w:rPr>
          <w:rFonts w:ascii="宋体" w:hAnsi="宋体" w:cs="Arial" w:hint="eastAsia"/>
          <w:color w:val="000000"/>
          <w:kern w:val="0"/>
          <w:sz w:val="24"/>
        </w:rPr>
        <w:t>外作业</w:t>
      </w:r>
    </w:p>
    <w:p w:rsidR="001604F6" w:rsidRPr="00005800" w:rsidRDefault="001604F6" w:rsidP="001604F6">
      <w:pPr>
        <w:spacing w:line="360" w:lineRule="auto"/>
        <w:ind w:firstLineChars="200" w:firstLine="480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课程考核依据包括作业、课堂出勤率，和课堂</w:t>
      </w:r>
      <w:r w:rsidRPr="006B3976">
        <w:rPr>
          <w:rFonts w:ascii="宋体" w:hAnsi="宋体" w:cs="Arial" w:hint="eastAsia"/>
          <w:color w:val="000000"/>
          <w:kern w:val="0"/>
          <w:sz w:val="24"/>
        </w:rPr>
        <w:t>参与度</w:t>
      </w:r>
      <w:r w:rsidR="000E47BA">
        <w:rPr>
          <w:rFonts w:ascii="宋体" w:hAnsi="宋体" w:cs="Arial" w:hint="eastAsia"/>
          <w:color w:val="000000"/>
          <w:kern w:val="0"/>
          <w:sz w:val="24"/>
        </w:rPr>
        <w:t>综合</w:t>
      </w:r>
      <w:r>
        <w:rPr>
          <w:rFonts w:ascii="宋体" w:hAnsi="宋体" w:cs="Arial" w:hint="eastAsia"/>
          <w:color w:val="000000"/>
          <w:kern w:val="0"/>
          <w:sz w:val="24"/>
        </w:rPr>
        <w:t>三个方面</w:t>
      </w:r>
      <w:r w:rsidRPr="006B3976">
        <w:rPr>
          <w:rFonts w:ascii="宋体" w:hAnsi="宋体" w:cs="Arial" w:hint="eastAsia"/>
          <w:color w:val="000000"/>
          <w:kern w:val="0"/>
          <w:sz w:val="24"/>
        </w:rPr>
        <w:t>。</w:t>
      </w:r>
    </w:p>
    <w:p w:rsidR="001604F6" w:rsidRPr="004C76A3" w:rsidRDefault="001604F6" w:rsidP="001604F6">
      <w:pPr>
        <w:spacing w:line="360" w:lineRule="auto"/>
        <w:ind w:firstLineChars="200" w:firstLine="480"/>
        <w:rPr>
          <w:sz w:val="24"/>
          <w:szCs w:val="24"/>
        </w:rPr>
      </w:pPr>
    </w:p>
    <w:p w:rsidR="001604F6" w:rsidRDefault="001604F6" w:rsidP="001604F6">
      <w:pPr>
        <w:pStyle w:val="1"/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七、学习评价方案</w:t>
      </w:r>
    </w:p>
    <w:p w:rsidR="001604F6" w:rsidRPr="006B3976" w:rsidRDefault="001604F6" w:rsidP="001604F6">
      <w:pPr>
        <w:spacing w:line="440" w:lineRule="exact"/>
        <w:ind w:firstLineChars="200" w:firstLine="480"/>
        <w:rPr>
          <w:rFonts w:ascii="宋体" w:cs="Arial"/>
          <w:color w:val="000000"/>
          <w:kern w:val="0"/>
          <w:sz w:val="24"/>
        </w:rPr>
      </w:pPr>
      <w:r>
        <w:rPr>
          <w:sz w:val="24"/>
          <w:szCs w:val="24"/>
        </w:rPr>
        <w:t xml:space="preserve">    </w:t>
      </w:r>
      <w:r w:rsidRPr="006B3976">
        <w:rPr>
          <w:rFonts w:ascii="宋体" w:hAnsi="宋体" w:cs="Arial" w:hint="eastAsia"/>
          <w:color w:val="000000"/>
          <w:kern w:val="0"/>
          <w:sz w:val="24"/>
        </w:rPr>
        <w:t>这门课程的成绩评定根据以下几个方面确定：</w:t>
      </w:r>
    </w:p>
    <w:p w:rsidR="001604F6" w:rsidRPr="00082DCA" w:rsidRDefault="001604F6" w:rsidP="001604F6">
      <w:pPr>
        <w:numPr>
          <w:ilvl w:val="0"/>
          <w:numId w:val="1"/>
        </w:numPr>
        <w:spacing w:line="440" w:lineRule="exact"/>
        <w:rPr>
          <w:rFonts w:asci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平时作业完成情况，按作业质量和次数计算平均分（100分*80%）。</w:t>
      </w:r>
    </w:p>
    <w:p w:rsidR="001604F6" w:rsidRDefault="001604F6" w:rsidP="001604F6">
      <w:pPr>
        <w:numPr>
          <w:ilvl w:val="0"/>
          <w:numId w:val="1"/>
        </w:numPr>
        <w:spacing w:line="440" w:lineRule="exact"/>
        <w:rPr>
          <w:rFonts w:ascii="宋体" w:cs="Arial"/>
          <w:color w:val="000000"/>
          <w:kern w:val="0"/>
          <w:sz w:val="24"/>
        </w:rPr>
      </w:pPr>
      <w:r>
        <w:rPr>
          <w:rFonts w:ascii="宋体" w:cs="Arial" w:hint="eastAsia"/>
          <w:color w:val="000000"/>
          <w:kern w:val="0"/>
          <w:sz w:val="24"/>
        </w:rPr>
        <w:t>参照平时课堂的出勤率以及课堂互动的参与度和积极性（100分*20%）。</w:t>
      </w:r>
    </w:p>
    <w:p w:rsidR="001604F6" w:rsidRPr="006B3976" w:rsidRDefault="001604F6" w:rsidP="001604F6">
      <w:pPr>
        <w:numPr>
          <w:ilvl w:val="0"/>
          <w:numId w:val="1"/>
        </w:numPr>
        <w:spacing w:line="440" w:lineRule="exact"/>
        <w:rPr>
          <w:rFonts w:ascii="宋体" w:cs="Arial"/>
          <w:color w:val="000000"/>
          <w:kern w:val="0"/>
          <w:sz w:val="24"/>
        </w:rPr>
      </w:pPr>
      <w:r>
        <w:rPr>
          <w:rFonts w:ascii="宋体" w:cs="Arial" w:hint="eastAsia"/>
          <w:color w:val="000000"/>
          <w:kern w:val="0"/>
          <w:sz w:val="24"/>
        </w:rPr>
        <w:t>期末考试作业质量（100分*100%）</w:t>
      </w:r>
    </w:p>
    <w:p w:rsidR="001604F6" w:rsidRPr="00721415" w:rsidRDefault="001604F6" w:rsidP="001604F6">
      <w:pPr>
        <w:spacing w:line="360" w:lineRule="auto"/>
        <w:rPr>
          <w:sz w:val="24"/>
          <w:szCs w:val="24"/>
        </w:rPr>
      </w:pPr>
      <w:r w:rsidRPr="00721415">
        <w:rPr>
          <w:rFonts w:hint="eastAsia"/>
          <w:sz w:val="24"/>
          <w:szCs w:val="24"/>
        </w:rPr>
        <w:t>期末总评成绩由平时考核分和期末考核分组成，平时成绩</w:t>
      </w:r>
      <w:r w:rsidR="002F537A">
        <w:rPr>
          <w:rFonts w:hint="eastAsia"/>
          <w:sz w:val="24"/>
          <w:szCs w:val="24"/>
        </w:rPr>
        <w:t>比重占</w:t>
      </w:r>
      <w:r w:rsidR="002F537A">
        <w:rPr>
          <w:rFonts w:hint="eastAsia"/>
          <w:sz w:val="24"/>
          <w:szCs w:val="24"/>
        </w:rPr>
        <w:t>7</w:t>
      </w:r>
      <w:r w:rsidR="002F537A" w:rsidRPr="00721415">
        <w:rPr>
          <w:rFonts w:hint="eastAsia"/>
          <w:sz w:val="24"/>
          <w:szCs w:val="24"/>
        </w:rPr>
        <w:t>0%</w:t>
      </w:r>
      <w:r w:rsidR="002F537A">
        <w:rPr>
          <w:rFonts w:hint="eastAsia"/>
          <w:sz w:val="24"/>
          <w:szCs w:val="24"/>
        </w:rPr>
        <w:t>，期末成绩比重</w:t>
      </w:r>
      <w:r w:rsidRPr="00721415">
        <w:rPr>
          <w:rFonts w:hint="eastAsia"/>
          <w:sz w:val="24"/>
          <w:szCs w:val="24"/>
        </w:rPr>
        <w:t>占</w:t>
      </w:r>
      <w:r w:rsidR="002F537A">
        <w:rPr>
          <w:rFonts w:hint="eastAsia"/>
          <w:sz w:val="24"/>
          <w:szCs w:val="24"/>
        </w:rPr>
        <w:t>3</w:t>
      </w:r>
      <w:r w:rsidRPr="00721415">
        <w:rPr>
          <w:rFonts w:hint="eastAsia"/>
          <w:sz w:val="24"/>
          <w:szCs w:val="24"/>
        </w:rPr>
        <w:t>0%</w:t>
      </w:r>
      <w:r w:rsidRPr="00721415">
        <w:rPr>
          <w:rFonts w:hint="eastAsia"/>
          <w:sz w:val="24"/>
          <w:szCs w:val="24"/>
        </w:rPr>
        <w:t>。</w:t>
      </w:r>
    </w:p>
    <w:p w:rsidR="001604F6" w:rsidRDefault="001604F6" w:rsidP="001604F6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</w:p>
    <w:p w:rsidR="001604F6" w:rsidRDefault="001604F6" w:rsidP="001604F6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八、课程资源</w:t>
      </w:r>
    </w:p>
    <w:p w:rsidR="001604F6" w:rsidRDefault="001604F6" w:rsidP="001604F6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A794B">
        <w:rPr>
          <w:b/>
          <w:sz w:val="24"/>
          <w:szCs w:val="24"/>
        </w:rPr>
        <w:t xml:space="preserve"> </w:t>
      </w:r>
      <w:r w:rsidRPr="004A794B">
        <w:rPr>
          <w:rFonts w:hint="eastAsia"/>
          <w:b/>
          <w:sz w:val="24"/>
          <w:szCs w:val="24"/>
        </w:rPr>
        <w:t>教材：</w:t>
      </w:r>
    </w:p>
    <w:p w:rsidR="001604F6" w:rsidRPr="004A794B" w:rsidRDefault="001604F6" w:rsidP="001604F6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</w:t>
      </w:r>
      <w:r w:rsidRPr="004A794B">
        <w:rPr>
          <w:sz w:val="24"/>
          <w:szCs w:val="24"/>
        </w:rPr>
        <w:t>晓欧等编著</w:t>
      </w:r>
      <w:r w:rsidRPr="004A794B">
        <w:rPr>
          <w:rFonts w:hint="eastAsia"/>
          <w:sz w:val="24"/>
          <w:szCs w:val="24"/>
        </w:rPr>
        <w:t>，</w:t>
      </w:r>
      <w:r w:rsidRPr="004A794B">
        <w:rPr>
          <w:sz w:val="24"/>
          <w:szCs w:val="24"/>
        </w:rPr>
        <w:t>《动画设计稿》</w:t>
      </w:r>
      <w:r w:rsidRPr="004A794B">
        <w:rPr>
          <w:rFonts w:hint="eastAsia"/>
          <w:sz w:val="24"/>
          <w:szCs w:val="24"/>
        </w:rPr>
        <w:t>，中国科学技术出版社，</w:t>
      </w:r>
      <w:r w:rsidRPr="004A794B">
        <w:rPr>
          <w:sz w:val="24"/>
          <w:szCs w:val="24"/>
        </w:rPr>
        <w:t>200</w:t>
      </w:r>
      <w:r w:rsidRPr="004A794B">
        <w:rPr>
          <w:rFonts w:hint="eastAsia"/>
          <w:sz w:val="24"/>
          <w:szCs w:val="24"/>
        </w:rPr>
        <w:t>9</w:t>
      </w:r>
      <w:r w:rsidRPr="004A794B">
        <w:rPr>
          <w:sz w:val="24"/>
          <w:szCs w:val="24"/>
        </w:rPr>
        <w:t>年</w:t>
      </w:r>
    </w:p>
    <w:p w:rsidR="001604F6" w:rsidRDefault="001604F6" w:rsidP="001604F6">
      <w:pPr>
        <w:spacing w:line="360" w:lineRule="auto"/>
        <w:ind w:firstLineChars="150" w:firstLine="361"/>
        <w:rPr>
          <w:b/>
          <w:sz w:val="24"/>
          <w:szCs w:val="24"/>
        </w:rPr>
      </w:pPr>
      <w:r w:rsidRPr="004A794B">
        <w:rPr>
          <w:rFonts w:hint="eastAsia"/>
          <w:b/>
          <w:sz w:val="24"/>
          <w:szCs w:val="24"/>
        </w:rPr>
        <w:t>参考资料：</w:t>
      </w:r>
    </w:p>
    <w:p w:rsidR="001604F6" w:rsidRPr="00F863D4" w:rsidRDefault="001604F6" w:rsidP="00F863D4">
      <w:pPr>
        <w:spacing w:line="360" w:lineRule="auto"/>
        <w:ind w:firstLineChars="150" w:firstLine="361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F863D4" w:rsidRPr="00F863D4">
        <w:rPr>
          <w:rFonts w:hint="eastAsia"/>
          <w:sz w:val="24"/>
          <w:szCs w:val="24"/>
        </w:rPr>
        <w:t>《</w:t>
      </w:r>
      <w:r w:rsidR="00F863D4">
        <w:rPr>
          <w:rFonts w:hint="eastAsia"/>
          <w:sz w:val="24"/>
          <w:szCs w:val="24"/>
        </w:rPr>
        <w:t>使命</w:t>
      </w:r>
      <w:r w:rsidR="00F863D4">
        <w:rPr>
          <w:rFonts w:hint="eastAsia"/>
          <w:sz w:val="24"/>
          <w:szCs w:val="24"/>
        </w:rPr>
        <w:t>-</w:t>
      </w:r>
      <w:r w:rsidR="00716306">
        <w:rPr>
          <w:rFonts w:hint="eastAsia"/>
          <w:sz w:val="24"/>
          <w:szCs w:val="24"/>
        </w:rPr>
        <w:t>---</w:t>
      </w:r>
      <w:r w:rsidR="00F863D4">
        <w:rPr>
          <w:rFonts w:hint="eastAsia"/>
          <w:sz w:val="24"/>
          <w:szCs w:val="24"/>
        </w:rPr>
        <w:t>小兵张嘎创作揭秘</w:t>
      </w:r>
      <w:r w:rsidR="00F863D4" w:rsidRPr="00F863D4">
        <w:rPr>
          <w:rFonts w:hint="eastAsia"/>
          <w:sz w:val="24"/>
          <w:szCs w:val="24"/>
        </w:rPr>
        <w:t>》</w:t>
      </w:r>
      <w:r w:rsidR="00F863D4">
        <w:rPr>
          <w:rFonts w:hint="eastAsia"/>
          <w:sz w:val="24"/>
          <w:szCs w:val="24"/>
        </w:rPr>
        <w:t xml:space="preserve"> </w:t>
      </w:r>
      <w:r w:rsidR="00F863D4">
        <w:rPr>
          <w:rFonts w:hint="eastAsia"/>
          <w:sz w:val="24"/>
          <w:szCs w:val="24"/>
        </w:rPr>
        <w:t>中国电影出版社</w:t>
      </w:r>
      <w:r w:rsidR="00F863D4">
        <w:rPr>
          <w:rFonts w:hint="eastAsia"/>
          <w:sz w:val="24"/>
          <w:szCs w:val="24"/>
        </w:rPr>
        <w:t xml:space="preserve"> 2006</w:t>
      </w:r>
      <w:r w:rsidR="00F863D4">
        <w:rPr>
          <w:rFonts w:hint="eastAsia"/>
          <w:sz w:val="24"/>
          <w:szCs w:val="24"/>
        </w:rPr>
        <w:t>年</w:t>
      </w:r>
    </w:p>
    <w:p w:rsidR="001604F6" w:rsidRDefault="001604F6" w:rsidP="001604F6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0E47BA" w:rsidRPr="000E47BA">
        <w:rPr>
          <w:rFonts w:hint="eastAsia"/>
          <w:sz w:val="24"/>
          <w:szCs w:val="24"/>
        </w:rPr>
        <w:t>「线稿集</w:t>
      </w:r>
      <w:r w:rsidR="003146E5">
        <w:rPr>
          <w:rFonts w:hint="eastAsia"/>
          <w:sz w:val="24"/>
          <w:szCs w:val="24"/>
        </w:rPr>
        <w:t xml:space="preserve"> </w:t>
      </w:r>
      <w:r w:rsidR="000E47BA" w:rsidRPr="000E47BA">
        <w:rPr>
          <w:rFonts w:hint="eastAsia"/>
          <w:sz w:val="24"/>
          <w:szCs w:val="24"/>
        </w:rPr>
        <w:t>吉卜力工作室场面设计手稿展」</w:t>
      </w:r>
      <w:r w:rsidR="003146E5">
        <w:rPr>
          <w:rFonts w:hint="eastAsia"/>
          <w:sz w:val="24"/>
          <w:szCs w:val="24"/>
        </w:rPr>
        <w:t>2008</w:t>
      </w:r>
      <w:r w:rsidR="003146E5">
        <w:rPr>
          <w:rFonts w:hint="eastAsia"/>
          <w:sz w:val="24"/>
          <w:szCs w:val="24"/>
        </w:rPr>
        <w:t>年（电子书）</w:t>
      </w:r>
    </w:p>
    <w:p w:rsidR="00F863D4" w:rsidRPr="004A794B" w:rsidRDefault="00F863D4" w:rsidP="00F863D4">
      <w:pPr>
        <w:spacing w:line="360" w:lineRule="auto"/>
        <w:ind w:firstLineChars="150" w:firstLine="36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4A794B"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男鹿</w:t>
      </w:r>
      <w:r w:rsidRPr="00F863D4"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雄画集》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场景设计画集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德间书店出版</w:t>
      </w:r>
      <w:r>
        <w:rPr>
          <w:rFonts w:hint="eastAsia"/>
          <w:sz w:val="24"/>
          <w:szCs w:val="24"/>
        </w:rPr>
        <w:t>2011</w:t>
      </w:r>
      <w:r>
        <w:rPr>
          <w:rFonts w:hint="eastAsia"/>
          <w:sz w:val="24"/>
          <w:szCs w:val="24"/>
        </w:rPr>
        <w:t>年</w:t>
      </w:r>
    </w:p>
    <w:p w:rsidR="001604F6" w:rsidRPr="004A794B" w:rsidRDefault="001604F6" w:rsidP="001604F6">
      <w:pPr>
        <w:spacing w:line="360" w:lineRule="auto"/>
        <w:rPr>
          <w:b/>
          <w:sz w:val="28"/>
          <w:szCs w:val="28"/>
        </w:rPr>
      </w:pPr>
    </w:p>
    <w:p w:rsidR="001604F6" w:rsidRDefault="001604F6" w:rsidP="001604F6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九、其他需要说明的事宜</w:t>
      </w:r>
    </w:p>
    <w:p w:rsidR="001604F6" w:rsidRPr="00C63A83" w:rsidRDefault="001604F6" w:rsidP="00F863D4">
      <w:pPr>
        <w:spacing w:line="360" w:lineRule="auto"/>
        <w:rPr>
          <w:b/>
          <w:sz w:val="24"/>
          <w:szCs w:val="24"/>
        </w:rPr>
      </w:pPr>
      <w:r w:rsidRPr="00C63A83">
        <w:rPr>
          <w:rFonts w:hint="eastAsia"/>
          <w:color w:val="000000"/>
          <w:sz w:val="24"/>
          <w:szCs w:val="24"/>
        </w:rPr>
        <w:t>教学中应注意的问题</w:t>
      </w:r>
      <w:r>
        <w:rPr>
          <w:rFonts w:hint="eastAsia"/>
          <w:color w:val="000000"/>
          <w:sz w:val="24"/>
          <w:szCs w:val="24"/>
        </w:rPr>
        <w:t>：</w:t>
      </w:r>
    </w:p>
    <w:p w:rsidR="001604F6" w:rsidRPr="00C63A83" w:rsidRDefault="001604F6" w:rsidP="00F863D4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C63A83">
        <w:rPr>
          <w:rFonts w:hint="eastAsia"/>
          <w:color w:val="000000"/>
          <w:sz w:val="24"/>
          <w:szCs w:val="24"/>
        </w:rPr>
        <w:t>动画设计稿教学的讲课、练习，应遵循从简到繁、由易到难、循序渐进的原</w:t>
      </w:r>
      <w:r w:rsidRPr="00C63A83">
        <w:rPr>
          <w:rFonts w:hint="eastAsia"/>
          <w:color w:val="000000"/>
          <w:sz w:val="24"/>
          <w:szCs w:val="24"/>
        </w:rPr>
        <w:lastRenderedPageBreak/>
        <w:t>则。</w:t>
      </w:r>
    </w:p>
    <w:p w:rsidR="001604F6" w:rsidRPr="00C63A83" w:rsidRDefault="001604F6" w:rsidP="00F863D4">
      <w:pPr>
        <w:spacing w:line="360" w:lineRule="auto"/>
        <w:rPr>
          <w:color w:val="000000"/>
          <w:sz w:val="24"/>
          <w:szCs w:val="24"/>
        </w:rPr>
      </w:pPr>
      <w:r w:rsidRPr="00C63A83">
        <w:rPr>
          <w:rFonts w:hint="eastAsia"/>
          <w:color w:val="000000"/>
          <w:sz w:val="24"/>
          <w:szCs w:val="24"/>
        </w:rPr>
        <w:t xml:space="preserve">    </w:t>
      </w:r>
      <w:r w:rsidRPr="00C63A83">
        <w:rPr>
          <w:rFonts w:hint="eastAsia"/>
          <w:color w:val="000000"/>
          <w:sz w:val="24"/>
          <w:szCs w:val="24"/>
        </w:rPr>
        <w:t>突出教学重点，明确教学目的，做到理论讲授与示范相结合，理论知识与实践相合，集中讲解与个别辅导相结合。</w:t>
      </w:r>
    </w:p>
    <w:p w:rsidR="001604F6" w:rsidRPr="00C63A83" w:rsidRDefault="001604F6" w:rsidP="00F863D4">
      <w:pPr>
        <w:spacing w:line="360" w:lineRule="auto"/>
        <w:ind w:firstLine="480"/>
        <w:rPr>
          <w:color w:val="000000"/>
          <w:sz w:val="24"/>
          <w:szCs w:val="24"/>
        </w:rPr>
      </w:pPr>
      <w:r w:rsidRPr="00C63A83">
        <w:rPr>
          <w:rFonts w:hint="eastAsia"/>
          <w:color w:val="000000"/>
          <w:sz w:val="24"/>
          <w:szCs w:val="24"/>
        </w:rPr>
        <w:t>采取以短期作业为主，加强课外练习。对于动画设计稿的训练应该成为一项长期的任务，要重视它的存在和用途。利用</w:t>
      </w:r>
      <w:r w:rsidR="00716306">
        <w:rPr>
          <w:rFonts w:hint="eastAsia"/>
          <w:color w:val="000000"/>
          <w:sz w:val="24"/>
          <w:szCs w:val="24"/>
        </w:rPr>
        <w:t>视频、图片、实物示范</w:t>
      </w:r>
      <w:r w:rsidRPr="00C63A83">
        <w:rPr>
          <w:rFonts w:hint="eastAsia"/>
          <w:color w:val="000000"/>
          <w:sz w:val="24"/>
          <w:szCs w:val="24"/>
        </w:rPr>
        <w:t>等教学手段，让学生先学会欣赏和分析优秀构图作品和动画主体、场景等形象，明确动画设计稿的基础理论以及各种基本的画技和方法，然后引导学生进行延伸，发挥想象力进行创作。</w:t>
      </w:r>
    </w:p>
    <w:p w:rsidR="001604F6" w:rsidRPr="00C63A83" w:rsidRDefault="001604F6" w:rsidP="00F863D4">
      <w:pPr>
        <w:spacing w:line="360" w:lineRule="auto"/>
        <w:ind w:firstLine="480"/>
        <w:rPr>
          <w:color w:val="000000"/>
          <w:sz w:val="24"/>
          <w:szCs w:val="24"/>
        </w:rPr>
      </w:pPr>
    </w:p>
    <w:p w:rsidR="001604F6" w:rsidRPr="00C63A83" w:rsidRDefault="001604F6" w:rsidP="00F863D4">
      <w:pPr>
        <w:spacing w:line="360" w:lineRule="auto"/>
        <w:rPr>
          <w:rFonts w:ascii="宋体" w:hAnsi="宋体"/>
          <w:sz w:val="24"/>
          <w:szCs w:val="24"/>
        </w:rPr>
      </w:pPr>
      <w:r w:rsidRPr="00C63A83">
        <w:rPr>
          <w:rFonts w:ascii="宋体" w:hAnsi="宋体" w:hint="eastAsia"/>
          <w:sz w:val="24"/>
          <w:szCs w:val="24"/>
        </w:rPr>
        <w:t>教学要求：</w:t>
      </w:r>
    </w:p>
    <w:p w:rsidR="001604F6" w:rsidRPr="00C63A83" w:rsidRDefault="001604F6" w:rsidP="00F863D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63A83">
        <w:rPr>
          <w:rFonts w:ascii="宋体" w:hAnsi="宋体" w:hint="eastAsia"/>
          <w:sz w:val="24"/>
          <w:szCs w:val="24"/>
        </w:rPr>
        <w:t>通过教学，使学生基本掌握动画设计稿的理论，了解各种设计稿技法的表现方法。通过动画设计稿作品的欣赏和作业的练习，讲理论知识化为</w:t>
      </w:r>
      <w:r w:rsidR="00716306">
        <w:rPr>
          <w:rFonts w:ascii="宋体" w:hAnsi="宋体" w:hint="eastAsia"/>
          <w:sz w:val="24"/>
          <w:szCs w:val="24"/>
        </w:rPr>
        <w:t>实际操作</w:t>
      </w:r>
      <w:r w:rsidRPr="00C63A83">
        <w:rPr>
          <w:rFonts w:ascii="宋体" w:hAnsi="宋体" w:hint="eastAsia"/>
          <w:sz w:val="24"/>
          <w:szCs w:val="24"/>
        </w:rPr>
        <w:t>。在循序渐进学习基础知识的同时，还要贴合动画设计的教学特点，</w:t>
      </w:r>
      <w:r w:rsidR="00716306">
        <w:rPr>
          <w:rFonts w:ascii="宋体" w:hAnsi="宋体" w:hint="eastAsia"/>
          <w:sz w:val="24"/>
          <w:szCs w:val="24"/>
        </w:rPr>
        <w:t>结合动画设计稿与动画设计之间的联系，将其作为基础知识的一部分传授</w:t>
      </w:r>
      <w:r w:rsidRPr="00C63A83">
        <w:rPr>
          <w:rFonts w:ascii="宋体" w:hAnsi="宋体" w:hint="eastAsia"/>
          <w:sz w:val="24"/>
          <w:szCs w:val="24"/>
        </w:rPr>
        <w:t>给学生，</w:t>
      </w:r>
      <w:r w:rsidR="00716306">
        <w:rPr>
          <w:rFonts w:ascii="宋体" w:hAnsi="宋体" w:hint="eastAsia"/>
          <w:sz w:val="24"/>
          <w:szCs w:val="24"/>
        </w:rPr>
        <w:t>让她们通过自己实际操作提高对动画设计稿的掌握能力</w:t>
      </w:r>
      <w:r w:rsidRPr="00C63A83">
        <w:rPr>
          <w:rFonts w:ascii="宋体" w:hAnsi="宋体" w:hint="eastAsia"/>
          <w:sz w:val="24"/>
          <w:szCs w:val="24"/>
        </w:rPr>
        <w:t>，为今后</w:t>
      </w:r>
      <w:r w:rsidR="00716306">
        <w:rPr>
          <w:rFonts w:ascii="宋体" w:hAnsi="宋体" w:hint="eastAsia"/>
          <w:sz w:val="24"/>
          <w:szCs w:val="24"/>
        </w:rPr>
        <w:t>更高阶段的专业课程</w:t>
      </w:r>
      <w:r w:rsidRPr="00C63A83">
        <w:rPr>
          <w:rFonts w:ascii="宋体" w:hAnsi="宋体" w:hint="eastAsia"/>
          <w:sz w:val="24"/>
          <w:szCs w:val="24"/>
        </w:rPr>
        <w:t>学习打下良好的基础。</w:t>
      </w:r>
    </w:p>
    <w:p w:rsidR="003C049A" w:rsidRDefault="003C049A" w:rsidP="00F863D4">
      <w:pPr>
        <w:spacing w:line="360" w:lineRule="auto"/>
      </w:pPr>
    </w:p>
    <w:sectPr w:rsidR="003C049A" w:rsidSect="00A5054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2A2" w:rsidRDefault="009402A2" w:rsidP="003C049A">
      <w:r>
        <w:separator/>
      </w:r>
    </w:p>
  </w:endnote>
  <w:endnote w:type="continuationSeparator" w:id="0">
    <w:p w:rsidR="009402A2" w:rsidRDefault="009402A2" w:rsidP="003C0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2A2" w:rsidRDefault="009402A2" w:rsidP="003C049A">
      <w:r>
        <w:separator/>
      </w:r>
    </w:p>
  </w:footnote>
  <w:footnote w:type="continuationSeparator" w:id="0">
    <w:p w:rsidR="009402A2" w:rsidRDefault="009402A2" w:rsidP="003C0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49A" w:rsidRDefault="003C049A">
    <w:pPr>
      <w:pStyle w:val="a3"/>
    </w:pPr>
    <w:r w:rsidRPr="002570B5">
      <w:rPr>
        <w:rFonts w:hint="eastAsia"/>
        <w:sz w:val="24"/>
      </w:rPr>
      <w:t>上海师范大学</w:t>
    </w:r>
    <w:r>
      <w:rPr>
        <w:sz w:val="24"/>
      </w:rPr>
      <w:t>201</w:t>
    </w:r>
    <w:r>
      <w:rPr>
        <w:rFonts w:hint="eastAsia"/>
        <w:sz w:val="24"/>
      </w:rPr>
      <w:t>5</w:t>
    </w:r>
    <w:r>
      <w:rPr>
        <w:sz w:val="24"/>
      </w:rPr>
      <w:t>级</w:t>
    </w:r>
    <w:r>
      <w:rPr>
        <w:rFonts w:hint="eastAsia"/>
        <w:sz w:val="24"/>
      </w:rPr>
      <w:t>课程</w:t>
    </w:r>
    <w:r w:rsidRPr="002570B5">
      <w:rPr>
        <w:sz w:val="24"/>
      </w:rPr>
      <w:t>教学大</w:t>
    </w:r>
    <w:r w:rsidRPr="002570B5">
      <w:rPr>
        <w:sz w:val="24"/>
        <w:szCs w:val="24"/>
      </w:rPr>
      <w:t>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5080E"/>
    <w:multiLevelType w:val="hybridMultilevel"/>
    <w:tmpl w:val="75BC45FE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43E72BB4"/>
    <w:multiLevelType w:val="hybridMultilevel"/>
    <w:tmpl w:val="87AA1F40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49A"/>
    <w:rsid w:val="000A1D4E"/>
    <w:rsid w:val="000A43E9"/>
    <w:rsid w:val="000E47BA"/>
    <w:rsid w:val="000F42D7"/>
    <w:rsid w:val="001604F6"/>
    <w:rsid w:val="002F537A"/>
    <w:rsid w:val="003146E5"/>
    <w:rsid w:val="003C049A"/>
    <w:rsid w:val="0042687A"/>
    <w:rsid w:val="00444E62"/>
    <w:rsid w:val="00584F03"/>
    <w:rsid w:val="005F53AD"/>
    <w:rsid w:val="006D0433"/>
    <w:rsid w:val="00716306"/>
    <w:rsid w:val="009265F0"/>
    <w:rsid w:val="009402A2"/>
    <w:rsid w:val="009F3D67"/>
    <w:rsid w:val="00A50546"/>
    <w:rsid w:val="00AB36CE"/>
    <w:rsid w:val="00AB48EF"/>
    <w:rsid w:val="00BA1A72"/>
    <w:rsid w:val="00C47EC2"/>
    <w:rsid w:val="00DD1DEA"/>
    <w:rsid w:val="00DE6469"/>
    <w:rsid w:val="00F8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9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3C049A"/>
    <w:pPr>
      <w:keepNext/>
      <w:keepLines/>
      <w:spacing w:before="120" w:after="120" w:line="360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C0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049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049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049A"/>
    <w:rPr>
      <w:sz w:val="18"/>
      <w:szCs w:val="18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3C04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049A"/>
    <w:rPr>
      <w:sz w:val="18"/>
      <w:szCs w:val="18"/>
      <w:lang w:eastAsia="en-US"/>
    </w:rPr>
  </w:style>
  <w:style w:type="character" w:customStyle="1" w:styleId="2Char">
    <w:name w:val="标题 2 Char"/>
    <w:basedOn w:val="a0"/>
    <w:link w:val="2"/>
    <w:rsid w:val="003C049A"/>
    <w:rPr>
      <w:rFonts w:ascii="Arial" w:eastAsia="黑体" w:hAnsi="Arial"/>
      <w:b/>
      <w:bCs/>
      <w:kern w:val="2"/>
      <w:sz w:val="32"/>
      <w:szCs w:val="32"/>
    </w:rPr>
  </w:style>
  <w:style w:type="paragraph" w:customStyle="1" w:styleId="1">
    <w:name w:val="列出段落1"/>
    <w:basedOn w:val="a"/>
    <w:rsid w:val="003C049A"/>
    <w:pPr>
      <w:ind w:firstLineChars="200" w:firstLine="420"/>
    </w:pPr>
  </w:style>
  <w:style w:type="character" w:styleId="a6">
    <w:name w:val="Strong"/>
    <w:basedOn w:val="a0"/>
    <w:qFormat/>
    <w:rsid w:val="001604F6"/>
    <w:rPr>
      <w:b/>
    </w:rPr>
  </w:style>
  <w:style w:type="character" w:styleId="a7">
    <w:name w:val="Hyperlink"/>
    <w:basedOn w:val="a0"/>
    <w:rsid w:val="001604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908C1-3FEC-4D81-8E7B-7CE214A3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zhang</cp:lastModifiedBy>
  <cp:revision>7</cp:revision>
  <dcterms:created xsi:type="dcterms:W3CDTF">2016-08-28T12:45:00Z</dcterms:created>
  <dcterms:modified xsi:type="dcterms:W3CDTF">2016-09-05T15:45:00Z</dcterms:modified>
</cp:coreProperties>
</file>